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C90" w:rsidRDefault="00585C90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585C90" w:rsidRDefault="00585C90">
      <w:pPr>
        <w:pStyle w:val="ConsPlusNormal"/>
        <w:jc w:val="both"/>
        <w:outlineLvl w:val="0"/>
      </w:pPr>
    </w:p>
    <w:p w:rsidR="00585C90" w:rsidRDefault="00585C90">
      <w:pPr>
        <w:pStyle w:val="ConsPlusTitle"/>
        <w:jc w:val="center"/>
        <w:outlineLvl w:val="0"/>
      </w:pPr>
      <w:r>
        <w:t>ПРАВИТЕЛЬСТВО МУРМАНСКОЙ ОБЛАСТИ</w:t>
      </w:r>
    </w:p>
    <w:p w:rsidR="00585C90" w:rsidRDefault="00585C90">
      <w:pPr>
        <w:pStyle w:val="ConsPlusTitle"/>
        <w:jc w:val="center"/>
      </w:pPr>
    </w:p>
    <w:p w:rsidR="00585C90" w:rsidRDefault="00585C90">
      <w:pPr>
        <w:pStyle w:val="ConsPlusTitle"/>
        <w:jc w:val="center"/>
      </w:pPr>
      <w:r>
        <w:t>ПОСТАНОВЛЕНИЕ</w:t>
      </w:r>
    </w:p>
    <w:p w:rsidR="00585C90" w:rsidRDefault="00585C90">
      <w:pPr>
        <w:pStyle w:val="ConsPlusTitle"/>
        <w:jc w:val="center"/>
      </w:pPr>
      <w:r>
        <w:t>от 20 апреля 2021 г. N 216-ПП</w:t>
      </w:r>
    </w:p>
    <w:p w:rsidR="00585C90" w:rsidRDefault="00585C90">
      <w:pPr>
        <w:pStyle w:val="ConsPlusTitle"/>
        <w:jc w:val="center"/>
      </w:pPr>
    </w:p>
    <w:p w:rsidR="00585C90" w:rsidRDefault="00585C90">
      <w:pPr>
        <w:pStyle w:val="ConsPlusTitle"/>
        <w:jc w:val="center"/>
      </w:pPr>
      <w:r>
        <w:t>ОБ УТВЕРЖДЕНИИ ПОРЯДКА ОПРЕДЕЛЕНИЯ ОБЪЕМА И ПРЕДОСТАВЛЕНИЯ</w:t>
      </w:r>
    </w:p>
    <w:p w:rsidR="00585C90" w:rsidRDefault="00585C90">
      <w:pPr>
        <w:pStyle w:val="ConsPlusTitle"/>
        <w:jc w:val="center"/>
      </w:pPr>
      <w:r>
        <w:t>СУБСИДИИ ИЗ ОБЛАСТНОГО БЮДЖЕТА АВТОНОМНОЙ НЕКОММЕРЧЕСКОЙ</w:t>
      </w:r>
    </w:p>
    <w:p w:rsidR="00585C90" w:rsidRDefault="00585C90">
      <w:pPr>
        <w:pStyle w:val="ConsPlusTitle"/>
        <w:jc w:val="center"/>
      </w:pPr>
      <w:r>
        <w:t>ОРГАНИЗАЦИИ "ЦЕНТР КОМПЕТЕНЦИЙ В СФЕРЕ СЕЛЬСКОХОЗЯЙСТВЕННОЙ</w:t>
      </w:r>
    </w:p>
    <w:p w:rsidR="00585C90" w:rsidRDefault="00585C90">
      <w:pPr>
        <w:pStyle w:val="ConsPlusTitle"/>
        <w:jc w:val="center"/>
      </w:pPr>
      <w:r>
        <w:t>КООПЕРАЦИИ И ПОДДЕРЖКИ ФЕРМЕРОВ МУРМАНСКОЙ ОБЛАСТИ"</w:t>
      </w:r>
    </w:p>
    <w:p w:rsidR="00585C90" w:rsidRDefault="00585C90">
      <w:pPr>
        <w:pStyle w:val="ConsPlusTitle"/>
        <w:jc w:val="center"/>
      </w:pPr>
      <w:r>
        <w:t>НА ФИНАНСОВОЕ ОБЕСПЕЧЕНИЕ ЗАТРАТ НА ОРГАНИЗАЦИЮ И ПРОВЕДЕНИЕ</w:t>
      </w:r>
    </w:p>
    <w:p w:rsidR="00585C90" w:rsidRDefault="00585C90">
      <w:pPr>
        <w:pStyle w:val="ConsPlusTitle"/>
        <w:jc w:val="center"/>
      </w:pPr>
      <w:r>
        <w:t>ЯРМАРКИ "НАША РЫБА"</w:t>
      </w:r>
    </w:p>
    <w:p w:rsidR="00585C90" w:rsidRDefault="00585C9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85C9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C90" w:rsidRDefault="00585C9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C90" w:rsidRDefault="00585C9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85C90" w:rsidRDefault="00585C9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85C90" w:rsidRDefault="00585C9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585C90" w:rsidRDefault="00585C9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06.12.2023 </w:t>
            </w:r>
            <w:hyperlink r:id="rId6">
              <w:r>
                <w:rPr>
                  <w:color w:val="0000FF"/>
                </w:rPr>
                <w:t>N 922-ПП</w:t>
              </w:r>
            </w:hyperlink>
            <w:r>
              <w:rPr>
                <w:color w:val="392C69"/>
              </w:rPr>
              <w:t xml:space="preserve">, от 12.09.2024 </w:t>
            </w:r>
            <w:hyperlink r:id="rId7">
              <w:r>
                <w:rPr>
                  <w:color w:val="0000FF"/>
                </w:rPr>
                <w:t>N 624-ПП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C90" w:rsidRDefault="00585C90">
            <w:pPr>
              <w:pStyle w:val="ConsPlusNormal"/>
            </w:pPr>
          </w:p>
        </w:tc>
      </w:tr>
    </w:tbl>
    <w:p w:rsidR="00585C90" w:rsidRDefault="00585C90">
      <w:pPr>
        <w:pStyle w:val="ConsPlusNormal"/>
        <w:jc w:val="both"/>
      </w:pPr>
    </w:p>
    <w:p w:rsidR="00585C90" w:rsidRDefault="00585C90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8">
        <w:r>
          <w:rPr>
            <w:color w:val="0000FF"/>
          </w:rPr>
          <w:t>статьей 78.1</w:t>
        </w:r>
      </w:hyperlink>
      <w:r>
        <w:t xml:space="preserve"> Бюджетного кодекса Российской Федерации, </w:t>
      </w:r>
      <w:hyperlink r:id="rId9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25.10.2023 </w:t>
      </w:r>
      <w:hyperlink r:id="rId10">
        <w:r>
          <w:rPr>
            <w:color w:val="0000FF"/>
          </w:rPr>
          <w:t>N 1782</w:t>
        </w:r>
      </w:hyperlink>
      <w:r>
        <w:t xml:space="preserve"> 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</w:t>
      </w:r>
      <w:proofErr w:type="gramEnd"/>
      <w:r>
        <w:t xml:space="preserve"> </w:t>
      </w:r>
      <w:proofErr w:type="gramStart"/>
      <w:r>
        <w:t xml:space="preserve">получателей указанных субсидий, в том числе грантов в форме субсидий", распоряжением Правительства Мурманской области от 19.10.2023 N 276-РП "Об определении ответственного за организацию и проведение ярмарки "Наша рыба" и в целях реализации мероприятий государственной </w:t>
      </w:r>
      <w:hyperlink r:id="rId11">
        <w:r>
          <w:rPr>
            <w:color w:val="0000FF"/>
          </w:rPr>
          <w:t>программы</w:t>
        </w:r>
      </w:hyperlink>
      <w:r>
        <w:t xml:space="preserve"> Мурманской области "Рыбное и сельское хозяйство", утвержденной постановлением Правительства Мурманской области от 11.11.2020 787-ПП, Правительство Мурманской области постановляет:</w:t>
      </w:r>
      <w:proofErr w:type="gramEnd"/>
    </w:p>
    <w:p w:rsidR="00585C90" w:rsidRDefault="00585C90">
      <w:pPr>
        <w:pStyle w:val="ConsPlusNormal"/>
        <w:jc w:val="both"/>
      </w:pPr>
      <w:r>
        <w:t xml:space="preserve">(в ред. Постановлений Правительства Мурманской области от 06.12.2023 </w:t>
      </w:r>
      <w:hyperlink r:id="rId12">
        <w:r>
          <w:rPr>
            <w:color w:val="0000FF"/>
          </w:rPr>
          <w:t>N 922-ПП</w:t>
        </w:r>
      </w:hyperlink>
      <w:r>
        <w:t xml:space="preserve">, от 12.09.2024 </w:t>
      </w:r>
      <w:hyperlink r:id="rId13">
        <w:r>
          <w:rPr>
            <w:color w:val="0000FF"/>
          </w:rPr>
          <w:t>N 624-ПП</w:t>
        </w:r>
      </w:hyperlink>
      <w:r>
        <w:t>)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 xml:space="preserve">утвердить прилагаемый </w:t>
      </w:r>
      <w:hyperlink w:anchor="P34">
        <w:r>
          <w:rPr>
            <w:color w:val="0000FF"/>
          </w:rPr>
          <w:t>Порядок</w:t>
        </w:r>
      </w:hyperlink>
      <w:r>
        <w:t xml:space="preserve"> определения объема и предоставления субсидии из областного бюджета автономной некоммерческой организации "Центр компетенций в сфере сельскохозяйственной кооперации и поддержки фермеров Мурманской области" на финансовое обеспечение затрат на организацию и проведение ярмарки "Наша рыба".</w:t>
      </w:r>
    </w:p>
    <w:p w:rsidR="00585C90" w:rsidRDefault="00585C90">
      <w:pPr>
        <w:pStyle w:val="ConsPlusNormal"/>
        <w:jc w:val="both"/>
      </w:pPr>
      <w:r>
        <w:t xml:space="preserve">(в ред. </w:t>
      </w:r>
      <w:hyperlink r:id="rId14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06.12.2023 N 922-ПП)</w:t>
      </w:r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Normal"/>
        <w:jc w:val="right"/>
      </w:pPr>
      <w:r>
        <w:t>Губернатор</w:t>
      </w:r>
    </w:p>
    <w:p w:rsidR="00585C90" w:rsidRDefault="00585C90">
      <w:pPr>
        <w:pStyle w:val="ConsPlusNormal"/>
        <w:jc w:val="right"/>
      </w:pPr>
      <w:r>
        <w:t>Мурманской области</w:t>
      </w:r>
    </w:p>
    <w:p w:rsidR="00585C90" w:rsidRDefault="00585C90">
      <w:pPr>
        <w:pStyle w:val="ConsPlusNormal"/>
        <w:jc w:val="right"/>
      </w:pPr>
      <w:r>
        <w:t>А.В.ЧИБИС</w:t>
      </w:r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Normal"/>
        <w:jc w:val="right"/>
        <w:outlineLvl w:val="0"/>
      </w:pPr>
      <w:r>
        <w:t>Утвержден</w:t>
      </w:r>
    </w:p>
    <w:p w:rsidR="00585C90" w:rsidRDefault="00585C90">
      <w:pPr>
        <w:pStyle w:val="ConsPlusNormal"/>
        <w:jc w:val="right"/>
      </w:pPr>
      <w:r>
        <w:t>постановлением</w:t>
      </w:r>
    </w:p>
    <w:p w:rsidR="00585C90" w:rsidRDefault="00585C90">
      <w:pPr>
        <w:pStyle w:val="ConsPlusNormal"/>
        <w:jc w:val="right"/>
      </w:pPr>
      <w:r>
        <w:t>Правительства Мурманской области</w:t>
      </w:r>
    </w:p>
    <w:p w:rsidR="00585C90" w:rsidRDefault="00585C90">
      <w:pPr>
        <w:pStyle w:val="ConsPlusNormal"/>
        <w:jc w:val="right"/>
      </w:pPr>
      <w:r>
        <w:t>от 20 апреля 2021 г. N 216-ПП</w:t>
      </w:r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Title"/>
        <w:jc w:val="center"/>
      </w:pPr>
      <w:bookmarkStart w:id="0" w:name="P34"/>
      <w:bookmarkEnd w:id="0"/>
      <w:r>
        <w:lastRenderedPageBreak/>
        <w:t>ПОРЯДОК</w:t>
      </w:r>
    </w:p>
    <w:p w:rsidR="00585C90" w:rsidRDefault="00585C90">
      <w:pPr>
        <w:pStyle w:val="ConsPlusTitle"/>
        <w:jc w:val="center"/>
      </w:pPr>
      <w:r>
        <w:t xml:space="preserve">ОПРЕДЕЛЕНИЯ ОБЪЕМА И ПРЕДОСТАВЛЕНИЯ СУБСИДИИ </w:t>
      </w:r>
      <w:proofErr w:type="gramStart"/>
      <w:r>
        <w:t>ИЗ</w:t>
      </w:r>
      <w:proofErr w:type="gramEnd"/>
      <w:r>
        <w:t xml:space="preserve"> ОБЛАСТНОГО</w:t>
      </w:r>
    </w:p>
    <w:p w:rsidR="00585C90" w:rsidRDefault="00585C90">
      <w:pPr>
        <w:pStyle w:val="ConsPlusTitle"/>
        <w:jc w:val="center"/>
      </w:pPr>
      <w:r>
        <w:t>БЮДЖЕТА АВТОНОМНОЙ НЕКОММЕРЧЕСКОЙ ОРГАНИЗАЦИИ "ЦЕНТР</w:t>
      </w:r>
    </w:p>
    <w:p w:rsidR="00585C90" w:rsidRDefault="00585C90">
      <w:pPr>
        <w:pStyle w:val="ConsPlusTitle"/>
        <w:jc w:val="center"/>
      </w:pPr>
      <w:r>
        <w:t>КОМПЕТЕНЦИЙ В СФЕРЕ СЕЛЬСКОХОЗЯЙСТВЕННОЙ КООПЕРАЦИИ</w:t>
      </w:r>
    </w:p>
    <w:p w:rsidR="00585C90" w:rsidRDefault="00585C90">
      <w:pPr>
        <w:pStyle w:val="ConsPlusTitle"/>
        <w:jc w:val="center"/>
      </w:pPr>
      <w:r>
        <w:t xml:space="preserve">И ПОДДЕРЖКИ ФЕРМЕРОВ МУРМАНСКОЙ ОБЛАСТИ" НА </w:t>
      </w:r>
      <w:proofErr w:type="gramStart"/>
      <w:r>
        <w:t>ФИНАНСОВОЕ</w:t>
      </w:r>
      <w:proofErr w:type="gramEnd"/>
    </w:p>
    <w:p w:rsidR="00585C90" w:rsidRDefault="00585C90">
      <w:pPr>
        <w:pStyle w:val="ConsPlusTitle"/>
        <w:jc w:val="center"/>
      </w:pPr>
      <w:r>
        <w:t>ОБЕСПЕЧЕНИЕ ЗАТРАТ НА ОРГАНИЗАЦИЮ И ПРОВЕДЕНИЕ ЯРМАРКИ</w:t>
      </w:r>
    </w:p>
    <w:p w:rsidR="00585C90" w:rsidRDefault="00585C90">
      <w:pPr>
        <w:pStyle w:val="ConsPlusTitle"/>
        <w:jc w:val="center"/>
      </w:pPr>
      <w:r>
        <w:t>"НАША РЫБА"</w:t>
      </w:r>
    </w:p>
    <w:p w:rsidR="00585C90" w:rsidRDefault="00585C9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85C9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C90" w:rsidRDefault="00585C9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C90" w:rsidRDefault="00585C9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85C90" w:rsidRDefault="00585C9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85C90" w:rsidRDefault="00585C9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  <w:proofErr w:type="gramEnd"/>
          </w:p>
          <w:p w:rsidR="00585C90" w:rsidRDefault="00585C90">
            <w:pPr>
              <w:pStyle w:val="ConsPlusNormal"/>
              <w:jc w:val="center"/>
            </w:pPr>
            <w:r>
              <w:rPr>
                <w:color w:val="392C69"/>
              </w:rPr>
              <w:t>от 12.09.2024 N 624-ПП)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C90" w:rsidRDefault="00585C90">
            <w:pPr>
              <w:pStyle w:val="ConsPlusNormal"/>
            </w:pPr>
          </w:p>
        </w:tc>
      </w:tr>
    </w:tbl>
    <w:p w:rsidR="00585C90" w:rsidRDefault="00585C90">
      <w:pPr>
        <w:pStyle w:val="ConsPlusNormal"/>
        <w:jc w:val="both"/>
      </w:pPr>
    </w:p>
    <w:p w:rsidR="00585C90" w:rsidRDefault="00585C90">
      <w:pPr>
        <w:pStyle w:val="ConsPlusTitle"/>
        <w:jc w:val="center"/>
        <w:outlineLvl w:val="1"/>
      </w:pPr>
      <w:r>
        <w:t>1. Общие положения</w:t>
      </w:r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Normal"/>
        <w:ind w:firstLine="540"/>
        <w:jc w:val="both"/>
      </w:pPr>
      <w:r>
        <w:t xml:space="preserve">1.1. </w:t>
      </w:r>
      <w:proofErr w:type="gramStart"/>
      <w:r>
        <w:t xml:space="preserve">Настоящий Порядок определения объема и предоставления субсидии из областного бюджета автономной некоммерческой организации "Центр компетенций в сфере сельскохозяйственной кооперации и поддержки фермеров Мурманской области" (далее - АНО "Центр поддержки фермеров МО", Получатель субсидии) на финансовое обеспечение затрат на организацию и проведение ярмарки "Наша рыба" (далее - Порядок, субсидия) разработан в целях реализации мероприятий </w:t>
      </w:r>
      <w:hyperlink r:id="rId16">
        <w:r>
          <w:rPr>
            <w:color w:val="0000FF"/>
          </w:rPr>
          <w:t>подпрограммы</w:t>
        </w:r>
      </w:hyperlink>
      <w:r>
        <w:t xml:space="preserve"> "Развитие рыбохозяйственного комплекса" государственной программы Мурманской области "Рыбное</w:t>
      </w:r>
      <w:proofErr w:type="gramEnd"/>
      <w:r>
        <w:t xml:space="preserve"> и сельское хозяйство", утвержденной постановлением Правительства Мурманской области от 11.11.2020 N 787-ПП (далее - Программа), и устанавливает порядок, цели и условия предоставления субсидии.</w:t>
      </w:r>
    </w:p>
    <w:p w:rsidR="00585C90" w:rsidRDefault="00585C90">
      <w:pPr>
        <w:pStyle w:val="ConsPlusNormal"/>
        <w:spacing w:before="220"/>
        <w:ind w:firstLine="540"/>
        <w:jc w:val="both"/>
      </w:pPr>
      <w:bookmarkStart w:id="1" w:name="P48"/>
      <w:bookmarkEnd w:id="1"/>
      <w:r>
        <w:t>1.2. Целью предоставления субсидии является финансовое обеспечение затрат Получателя субсидии, связанных с организацией и проведением ярмарки "Наша рыба" в рамках мероприятий Программы, направленных в том числе на поддержку действующих на рынке рыбной продукции субъектов малого и среднего предпринимательства.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 xml:space="preserve">К затратам, связанным с организацией и проведением ярмарок, относятся затраты, включенные в </w:t>
      </w:r>
      <w:hyperlink w:anchor="P210">
        <w:r>
          <w:rPr>
            <w:color w:val="0000FF"/>
          </w:rPr>
          <w:t>перечень</w:t>
        </w:r>
      </w:hyperlink>
      <w:r>
        <w:t xml:space="preserve"> направлений затрат, подлежащих финансированию, в соответствии с приложением N 2 к настоящему Порядку.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1.3. Используемые в Порядке понятия означают следующее: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документы - материалы и документы, в том числе материалы и документы на электронном носителе, представляемые для получения субсидии;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 xml:space="preserve">ярмарочные мероприятия - комплекс мероприятий, связанных с организацией и проведением ярмарки "Наша рыба" в целях развития рынка рыбной продукции, обеспечения жителей Мурманской области качественной и доступной рыбной продукцией и </w:t>
      </w:r>
      <w:proofErr w:type="gramStart"/>
      <w:r>
        <w:t>направленных</w:t>
      </w:r>
      <w:proofErr w:type="gramEnd"/>
      <w:r>
        <w:t xml:space="preserve"> в том числе на поддержку действующих на рынке рыбной продукции субъектов малого и среднего предпринимательства;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 xml:space="preserve">участники ярмарок - юридические лица и индивидуальные предприниматели, включая крестьянские (фермерские) хозяйства, </w:t>
      </w:r>
      <w:proofErr w:type="gramStart"/>
      <w:r>
        <w:t>являющиеся</w:t>
      </w:r>
      <w:proofErr w:type="gramEnd"/>
      <w:r>
        <w:t xml:space="preserve"> в том числе субъектами малого и среднего предпринимательства, осуществляющие торговую деятельность на рынке рыбной продукции.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1.4. Сведения о субсидии размещаются на едином портале бюджетной системы Российской Федерации в информационно-телекоммуникационной сети Интернет (</w:t>
      </w:r>
      <w:hyperlink r:id="rId17">
        <w:r>
          <w:rPr>
            <w:color w:val="0000FF"/>
          </w:rPr>
          <w:t>http://budget.gov.ru</w:t>
        </w:r>
      </w:hyperlink>
      <w:r>
        <w:t>) (в разделе единого портала) в порядке, установленном Министерством финансов Российской Федерации.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 xml:space="preserve">1.5. Министерство природных ресурсов, экологии и рыбного хозяйства Мурманской области </w:t>
      </w:r>
      <w:r>
        <w:lastRenderedPageBreak/>
        <w:t>(далее - Министерство) является главным распорядителем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на плановый период.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 xml:space="preserve">1.6. Субсидия предоставляется в пределах бюджетных ассигнований, предусмотренных в законе об областном бюджете на соответствующий год и плановый период, и лимитов бюджетных обязательств, доведенных в установленном порядке до Министерства как получателя бюджетных средств на цели, указанные в </w:t>
      </w:r>
      <w:hyperlink w:anchor="P48">
        <w:r>
          <w:rPr>
            <w:color w:val="0000FF"/>
          </w:rPr>
          <w:t>пункте 1.2</w:t>
        </w:r>
      </w:hyperlink>
      <w:r>
        <w:t xml:space="preserve"> настоящего Порядка.</w:t>
      </w:r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Title"/>
        <w:jc w:val="center"/>
        <w:outlineLvl w:val="1"/>
      </w:pPr>
      <w:bookmarkStart w:id="2" w:name="P58"/>
      <w:bookmarkEnd w:id="2"/>
      <w:r>
        <w:t>2. Условия предоставления субсидии</w:t>
      </w:r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Normal"/>
        <w:ind w:firstLine="540"/>
        <w:jc w:val="both"/>
      </w:pPr>
      <w:r>
        <w:t>2.1. Условиями предоставления субсидии являются: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 xml:space="preserve">2.1.1. Соответствие Получателя субсидии требованиям, установленным в </w:t>
      </w:r>
      <w:hyperlink w:anchor="P64">
        <w:r>
          <w:rPr>
            <w:color w:val="0000FF"/>
          </w:rPr>
          <w:t>пункте 2.2</w:t>
        </w:r>
      </w:hyperlink>
      <w:r>
        <w:t xml:space="preserve"> настоящего Порядка.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 xml:space="preserve">2.1.2. </w:t>
      </w:r>
      <w:proofErr w:type="gramStart"/>
      <w:r>
        <w:t xml:space="preserve">Наличие согласия Получателя субсидии на осуществление в отношении его Министерством проверки соблюдения порядка и условий предоставления субсидии, в том числе в части достижения результатов предоставления субсидии, а также органами государственного финансового контроля проверки в соответствии со </w:t>
      </w:r>
      <w:hyperlink r:id="rId18">
        <w:r>
          <w:rPr>
            <w:color w:val="0000FF"/>
          </w:rPr>
          <w:t>статьями 268.1</w:t>
        </w:r>
      </w:hyperlink>
      <w:r>
        <w:t xml:space="preserve"> и </w:t>
      </w:r>
      <w:hyperlink r:id="rId19">
        <w:r>
          <w:rPr>
            <w:color w:val="0000FF"/>
          </w:rPr>
          <w:t>269.2</w:t>
        </w:r>
      </w:hyperlink>
      <w:r>
        <w:t xml:space="preserve"> Бюджетного кодекса Российской проверки Федерации и на включение таких положений в соглашение о предоставлении субсидии (далее - Соглашение).</w:t>
      </w:r>
      <w:proofErr w:type="gramEnd"/>
    </w:p>
    <w:p w:rsidR="00585C90" w:rsidRDefault="00585C90">
      <w:pPr>
        <w:pStyle w:val="ConsPlusNormal"/>
        <w:spacing w:before="220"/>
        <w:ind w:firstLine="540"/>
        <w:jc w:val="both"/>
      </w:pPr>
      <w:r>
        <w:t>2.1.3. Запрет на приобретение Получателем субсидии за счет полученных из областного бюджета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операций.</w:t>
      </w:r>
    </w:p>
    <w:p w:rsidR="00585C90" w:rsidRDefault="00585C90">
      <w:pPr>
        <w:pStyle w:val="ConsPlusNormal"/>
        <w:spacing w:before="220"/>
        <w:ind w:firstLine="540"/>
        <w:jc w:val="both"/>
      </w:pPr>
      <w:bookmarkStart w:id="3" w:name="P64"/>
      <w:bookmarkEnd w:id="3"/>
      <w:r>
        <w:t>2.2. Требования, которым должен соответствовать Получатель субсидии на первое число месяца, предшествующего месяцу подачи заявки: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 xml:space="preserve">2.2.1. </w:t>
      </w:r>
      <w:proofErr w:type="gramStart"/>
      <w:r>
        <w:t>Получатель субсидии не является иностранным юридическим лицом, в том числе местом регистрации которого являются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</w:t>
      </w:r>
      <w:proofErr w:type="gramEnd"/>
      <w:r>
        <w:t xml:space="preserve"> в совокупности превышает 25 процентов (если иное не предусмотрено законодательством Российской Федерации). </w:t>
      </w:r>
      <w:proofErr w:type="gramStart"/>
      <w: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>
        <w:t xml:space="preserve"> публичных акционерных обществ.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2.2.2. 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 xml:space="preserve">2.2.3. </w:t>
      </w:r>
      <w:proofErr w:type="gramStart"/>
      <w:r>
        <w:t xml:space="preserve">Получатель субсидии не находится в составляемых в рамках реализации полномочий, предусмотренных </w:t>
      </w:r>
      <w:hyperlink r:id="rId20">
        <w:r>
          <w:rPr>
            <w:color w:val="0000FF"/>
          </w:rPr>
          <w:t>главой VII</w:t>
        </w:r>
      </w:hyperlink>
      <w: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</w:t>
      </w:r>
      <w:r>
        <w:lastRenderedPageBreak/>
        <w:t>связанных с террористическими организациями и террористами или с распространением оружия массового уничтожения.</w:t>
      </w:r>
      <w:proofErr w:type="gramEnd"/>
    </w:p>
    <w:p w:rsidR="00585C90" w:rsidRDefault="00585C90">
      <w:pPr>
        <w:pStyle w:val="ConsPlusNormal"/>
        <w:spacing w:before="220"/>
        <w:ind w:firstLine="540"/>
        <w:jc w:val="both"/>
      </w:pPr>
      <w:r>
        <w:t xml:space="preserve">2.2.4. Получатель субсидии не является получателем средств из областного бюджета на основании иных нормативных правовых актов Мурманской области на цели, установленные </w:t>
      </w:r>
      <w:hyperlink w:anchor="P48">
        <w:r>
          <w:rPr>
            <w:color w:val="0000FF"/>
          </w:rPr>
          <w:t>пунктом 1.2</w:t>
        </w:r>
      </w:hyperlink>
      <w:r>
        <w:t xml:space="preserve"> настоящего Порядка.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 xml:space="preserve">2.2.5. Получатель субсидии не является иностранным агентом в соответствии с Федеральным </w:t>
      </w:r>
      <w:hyperlink r:id="rId21">
        <w:r>
          <w:rPr>
            <w:color w:val="0000FF"/>
          </w:rPr>
          <w:t>законом</w:t>
        </w:r>
      </w:hyperlink>
      <w:r>
        <w:t xml:space="preserve"> "О </w:t>
      </w:r>
      <w:proofErr w:type="gramStart"/>
      <w:r>
        <w:t>контроле за</w:t>
      </w:r>
      <w:proofErr w:type="gramEnd"/>
      <w:r>
        <w:t xml:space="preserve"> деятельностью лиц, находящихся под иностранным влиянием".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 xml:space="preserve">2.2.6. Отсутствие у Получателя субсидии просроченной задолженности по возврату в областной бюджет субсидий, бюджетных инвестиций, </w:t>
      </w:r>
      <w:proofErr w:type="gramStart"/>
      <w:r>
        <w:t>предоставленных</w:t>
      </w:r>
      <w:proofErr w:type="gramEnd"/>
      <w:r>
        <w:t xml:space="preserve"> в том числе в соответствии с иными правовыми актами, и иной просроченной задолженности перед областным бюджетом.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2.2.7. Получатель субсидии не находится в процессе реорганизации (за исключением реорганизации в форме присоединения другого юридического лица), ликвидации, в отношении 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Федерации.</w:t>
      </w:r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Title"/>
        <w:jc w:val="center"/>
        <w:outlineLvl w:val="1"/>
      </w:pPr>
      <w:r>
        <w:t>3. Порядок предоставления субсидии</w:t>
      </w:r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Normal"/>
        <w:ind w:firstLine="540"/>
        <w:jc w:val="both"/>
      </w:pPr>
      <w:bookmarkStart w:id="4" w:name="P75"/>
      <w:bookmarkEnd w:id="4"/>
      <w:r>
        <w:t>3.1. Для получения субсидии Получатель субсидии представляет в Министерство документы: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 xml:space="preserve">3.1.1. </w:t>
      </w:r>
      <w:hyperlink w:anchor="P163">
        <w:r>
          <w:rPr>
            <w:color w:val="0000FF"/>
          </w:rPr>
          <w:t>Заявку</w:t>
        </w:r>
      </w:hyperlink>
      <w:r>
        <w:t xml:space="preserve"> по форме согласно приложению N 1 к настоящему Порядку.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3.1.2. Копии учредительных документов, заверенные Получателем субсидии.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 xml:space="preserve">3.1.3. Письменное согласие Получателя субсидии на осуществление Министерством проверок соблюдения условий и порядка предоставления субсидии, а также на проведение органами государственного финансового контроля проверок в соответствии со </w:t>
      </w:r>
      <w:hyperlink r:id="rId22">
        <w:r>
          <w:rPr>
            <w:color w:val="0000FF"/>
          </w:rPr>
          <w:t>статьями 268.1</w:t>
        </w:r>
      </w:hyperlink>
      <w:r>
        <w:t xml:space="preserve"> и </w:t>
      </w:r>
      <w:hyperlink r:id="rId23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 xml:space="preserve">3.1.4. Смету расходов в соответствии с направлениями затрат, указанными в </w:t>
      </w:r>
      <w:hyperlink w:anchor="P210">
        <w:r>
          <w:rPr>
            <w:color w:val="0000FF"/>
          </w:rPr>
          <w:t>приложении N 2</w:t>
        </w:r>
      </w:hyperlink>
      <w:r>
        <w:t xml:space="preserve"> к настоящему Порядку. Затраты, указанные в смете, в полном объеме финансируются за счет средств субсидии.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 xml:space="preserve">3.2. Министерством в течение 10 (десяти) рабочих дней с момента поступления документов, указанных в </w:t>
      </w:r>
      <w:hyperlink w:anchor="P75">
        <w:r>
          <w:rPr>
            <w:color w:val="0000FF"/>
          </w:rPr>
          <w:t>пункте 3.1</w:t>
        </w:r>
      </w:hyperlink>
      <w:r>
        <w:t xml:space="preserve"> настоящего Порядка, рассматриваются документы на предмет соответствия указанным требованиям (экспертиза документов).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3.3. В случае отсутствия отдельных документов или при наличии иных замечаний Министерством в течение 3 (трех) рабочих дней, следующих за днем окончания экспертизы документов, Получателю субсидии направляется письмо с перечнем недостающих документов и рекомендацией представить необходимые документы и устранить замечания в течение 10 (десяти) рабочих дней со дня получения сообщения.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Экспертиза документов проводится комиссией, сформированной приказом Министерства, результаты оформляются протоколом.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В случае несогласия с решением комиссии любой из ее членов вправе выразить особое мнение, которое отражается в протоколе либо приобщается к протоколу заседания комиссии в виде отдельного документа.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3.4. Основаниями для отказа в предоставлении субсидии являются: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lastRenderedPageBreak/>
        <w:t xml:space="preserve">- несоответствие Получателя субсидии требованиям, указанным в </w:t>
      </w:r>
      <w:hyperlink w:anchor="P64">
        <w:r>
          <w:rPr>
            <w:color w:val="0000FF"/>
          </w:rPr>
          <w:t>пункте 2.2</w:t>
        </w:r>
      </w:hyperlink>
      <w:r>
        <w:t xml:space="preserve"> настоящего Порядка;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- установление факта недостоверности представленной Получателем субсидии информации;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 xml:space="preserve">- несоответствие представленных Получателем субсидии документов требованиям, указанным в </w:t>
      </w:r>
      <w:hyperlink w:anchor="P75">
        <w:r>
          <w:rPr>
            <w:color w:val="0000FF"/>
          </w:rPr>
          <w:t>пункте 3.1</w:t>
        </w:r>
      </w:hyperlink>
      <w:r>
        <w:t>, или непредставление (представление не в полном объеме) указанных документов.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3.5. В случае отсутствия замечаний Министерство в течение 5 рабочих дней со дня окончания рассмотрения документов заключает с Получателем субсидии Соглашение, дополнительное соглашение к Соглашению, в том числе дополнительное соглашение о расторжении Соглашения, на бумажном носителе в соответствии с типовой формой, утвержденной Министерством финансов Мурманской области.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Заключение Соглашения, дополнительного соглашения к Соглашению, в том числе дополнительного соглашения о расторжении Соглашения, с 1 января 2025 года осуществляется в государственной интегрированной информационной системе управления общественными финансами "Электронный бюджет".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3.6. Субсидия носит целевой характер и не может быть использована на другие цели.</w:t>
      </w:r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Title"/>
        <w:jc w:val="center"/>
        <w:outlineLvl w:val="1"/>
      </w:pPr>
      <w:r>
        <w:t>4. Финансирование Получателя субсидии</w:t>
      </w:r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Normal"/>
        <w:ind w:firstLine="540"/>
        <w:jc w:val="both"/>
      </w:pPr>
      <w:r>
        <w:t>4.1. Размер субсидии, предоставляемой Получателю субсидии из областного бюджета, определяется законом об областном бюджете на очередной финансовый год и плановый период.</w:t>
      </w:r>
    </w:p>
    <w:p w:rsidR="00585C90" w:rsidRDefault="00585C90">
      <w:pPr>
        <w:pStyle w:val="ConsPlusNormal"/>
        <w:spacing w:before="220"/>
        <w:ind w:firstLine="540"/>
        <w:jc w:val="both"/>
      </w:pPr>
      <w:proofErr w:type="gramStart"/>
      <w:r>
        <w:t xml:space="preserve">Размер субсидии может быть уменьшен или увеличен в ходе исполнения областного бюджета на сумму, соответствующую сумме изменений, внесенных в сводную бюджетную роспись областного бюджета без внесения изменений в закон об областном бюджете по основаниям, предусмотренным Бюджетным </w:t>
      </w:r>
      <w:hyperlink r:id="rId24">
        <w:r>
          <w:rPr>
            <w:color w:val="0000FF"/>
          </w:rPr>
          <w:t>кодексом</w:t>
        </w:r>
      </w:hyperlink>
      <w:r>
        <w:t xml:space="preserve"> Российской Федерации, законом Мурманской области об областном бюджете и </w:t>
      </w:r>
      <w:hyperlink r:id="rId25">
        <w:r>
          <w:rPr>
            <w:color w:val="0000FF"/>
          </w:rPr>
          <w:t>Законом</w:t>
        </w:r>
      </w:hyperlink>
      <w:r>
        <w:t xml:space="preserve"> Мурманской области "О бюджетном процессе в Мурманской области".</w:t>
      </w:r>
      <w:proofErr w:type="gramEnd"/>
    </w:p>
    <w:p w:rsidR="00585C90" w:rsidRDefault="00585C9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85C9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C90" w:rsidRDefault="00585C9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C90" w:rsidRDefault="00585C9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85C90" w:rsidRDefault="00585C90">
            <w:pPr>
              <w:pStyle w:val="ConsPlusNormal"/>
              <w:jc w:val="both"/>
            </w:pPr>
            <w:r>
              <w:rPr>
                <w:color w:val="392C69"/>
              </w:rPr>
              <w:t xml:space="preserve">П. 4.2 </w:t>
            </w:r>
            <w:hyperlink r:id="rId26">
              <w:r>
                <w:rPr>
                  <w:color w:val="0000FF"/>
                </w:rPr>
                <w:t>вступил</w:t>
              </w:r>
            </w:hyperlink>
            <w:r>
              <w:rPr>
                <w:color w:val="392C69"/>
              </w:rPr>
              <w:t xml:space="preserve"> в силу с 01.01.2025.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C90" w:rsidRDefault="00585C90">
            <w:pPr>
              <w:pStyle w:val="ConsPlusNormal"/>
            </w:pPr>
          </w:p>
        </w:tc>
      </w:tr>
    </w:tbl>
    <w:p w:rsidR="00585C90" w:rsidRDefault="00585C90">
      <w:pPr>
        <w:pStyle w:val="ConsPlusNormal"/>
        <w:spacing w:before="280"/>
        <w:ind w:firstLine="540"/>
        <w:jc w:val="both"/>
      </w:pPr>
      <w:r>
        <w:t xml:space="preserve">4.2. </w:t>
      </w:r>
      <w:proofErr w:type="gramStart"/>
      <w:r>
        <w:t>Перечисление субсидии производится с лицевого счета Министерства, открытого в Управлении Федерального казначейства по Мурманской области, на расчетный счет Получателя субсидии, открытый в российской кредитной организации, в течение 15 рабочих дней после подписания Соглашения в размере семидесяти процентов от объема заявки на предоставление субсидии (за первое полугодие), оставшуюся часть в размере тридцати процентов по запросу Получателя субсидии, но не позднее 1</w:t>
      </w:r>
      <w:proofErr w:type="gramEnd"/>
      <w:r>
        <w:t xml:space="preserve"> июля текущего финансового года.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4.3. В случае уменьшения Министерству ранее доведенных лимитов бюджетных обязательств на предоставление субсидии на соответствующий финансовый год, приводящего к невозможности предоставления субсидии в размере, установленном Соглашением, заключается дополнительное соглашение о согласовании новых условий Соглашения или о расторжении Соглашения при недостижении согласия по новым условиям.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4.4. При реорганизации Получателя субсидии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lastRenderedPageBreak/>
        <w:t xml:space="preserve">4.5. </w:t>
      </w:r>
      <w:proofErr w:type="gramStart"/>
      <w:r>
        <w:t>При реорганизации Получателя субсидии в форме разделения, выделения, а также при ликвидации Получателя субсидии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 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областной бюджет.</w:t>
      </w:r>
      <w:proofErr w:type="gramEnd"/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Title"/>
        <w:jc w:val="center"/>
        <w:outlineLvl w:val="1"/>
      </w:pPr>
      <w:r>
        <w:t>5. Результат предоставления субсидии</w:t>
      </w:r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Normal"/>
        <w:ind w:firstLine="540"/>
        <w:jc w:val="both"/>
      </w:pPr>
      <w:r>
        <w:t>Результатом предоставления субсидии из областного бюджета на финансовое обеспечение затрат Получателя субсидии в соответствии с Программой является количество проведенных на территории Мурманской области ярмарок "Наша рыба".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Дата достижения результата предоставления субсидии и его значение устанавливаются в Соглашении, заключаемом между Министерством и Получателем субсидии.</w:t>
      </w:r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Title"/>
        <w:jc w:val="center"/>
        <w:outlineLvl w:val="1"/>
      </w:pPr>
      <w:r>
        <w:t>6. Требования к отчетности</w:t>
      </w:r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Normal"/>
        <w:ind w:firstLine="540"/>
        <w:jc w:val="both"/>
      </w:pPr>
      <w:r>
        <w:t>6.1. Получатель субсидии представляет в Министерство в системе "Электронный бюджет" ежеквартально: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- отчет о достижении значения результата предоставления субсидии по форме, установленной в Соглашении, не позднее 20-го числа месяца, следующего за отчетным кварталом;</w:t>
      </w:r>
    </w:p>
    <w:p w:rsidR="00585C90" w:rsidRDefault="00585C90">
      <w:pPr>
        <w:pStyle w:val="ConsPlusNormal"/>
        <w:spacing w:before="220"/>
        <w:ind w:firstLine="540"/>
        <w:jc w:val="both"/>
      </w:pPr>
      <w:proofErr w:type="gramStart"/>
      <w:r>
        <w:t>- отчет о расходах, источником финансового обеспечения которых является субсидия, по форме, установленной в Соглашении, не позднее 10 рабочих дней месяца, следующего за отчетным кварталом, а по итогам года не позднее 10 рабочих дней года, следующего за отчетным годом;</w:t>
      </w:r>
      <w:proofErr w:type="gramEnd"/>
    </w:p>
    <w:p w:rsidR="00585C90" w:rsidRDefault="00585C90">
      <w:pPr>
        <w:pStyle w:val="ConsPlusNormal"/>
        <w:spacing w:before="220"/>
        <w:ind w:firstLine="540"/>
        <w:jc w:val="both"/>
      </w:pPr>
      <w:r>
        <w:t>- мониторинг рыночных цен на рыбу и рыбную продукцию не позднее 10 рабочих дней месяца, следующего за отчетным кварталом, а по итогам года не позднее 10 рабочих дней года, следующего за отчетным годом;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- отчет об объемах рыбной продукции, реализованной населению в рамках ярмарки "Наша рыба", не позднее 10 рабочих дней месяца, следующего за отчетным кварталом, а по итогам года не позднее 10 рабочих дней года, следующего за отчетным годом.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6.2. Получатель субсидии к отчету о расходах, источником финансового обеспечения которых является субсидия, прилагает уточненную смету расходов с учетом проведенных ярмарочных мероприятий и копии документов, подтверждающих произведенные расходы, заверенные подписью руководителя.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 xml:space="preserve">6.3. Министерство в срок, не превышающий 15 рабочих дней </w:t>
      </w:r>
      <w:proofErr w:type="gramStart"/>
      <w:r>
        <w:t>с даты окончания</w:t>
      </w:r>
      <w:proofErr w:type="gramEnd"/>
      <w:r>
        <w:t xml:space="preserve"> приема отчетов, проверяет отчеты в системе "Электронный бюджет" на предмет полноты, правильности заполнения, соблюдения сроков представления, достоверности сведений, согласовывает или отклоняет их с указанием причин.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Согласование отчетов Министерством в системе "Электронный бюджет" осуществляется путем подписания усиленной квалифицированной электронной подписью руководителя Министерства (или иного уполномоченного им лица).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В случае отклонения представленный отчет подлежит доработке Получателем субсидии в целях устранения недостатков и повторного представления в срок, не превышающий 5 рабочих дней.</w:t>
      </w:r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Title"/>
        <w:jc w:val="center"/>
        <w:outlineLvl w:val="1"/>
      </w:pPr>
      <w:r>
        <w:t>7. Требования об осуществлении контроля (мониторинга)</w:t>
      </w:r>
    </w:p>
    <w:p w:rsidR="00585C90" w:rsidRDefault="00585C90">
      <w:pPr>
        <w:pStyle w:val="ConsPlusTitle"/>
        <w:jc w:val="center"/>
      </w:pPr>
      <w:r>
        <w:t>за соблюдением условий и порядка предоставления субсидии</w:t>
      </w:r>
    </w:p>
    <w:p w:rsidR="00585C90" w:rsidRDefault="00585C90">
      <w:pPr>
        <w:pStyle w:val="ConsPlusTitle"/>
        <w:jc w:val="center"/>
      </w:pPr>
      <w:r>
        <w:t>и ответственность за их нарушение</w:t>
      </w:r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Normal"/>
        <w:ind w:firstLine="540"/>
        <w:jc w:val="both"/>
      </w:pPr>
      <w:r>
        <w:t xml:space="preserve">7.1. Министерство осуществляет проверки соблюдения Получателем субсидии условий и порядка предоставления субсидии, в том числе в части достижения результатов предоставления субсидии, органы государственного финансового контроля осуществляют проверку в соответствии со </w:t>
      </w:r>
      <w:hyperlink r:id="rId27">
        <w:r>
          <w:rPr>
            <w:color w:val="0000FF"/>
          </w:rPr>
          <w:t>статьями 268.1</w:t>
        </w:r>
      </w:hyperlink>
      <w:r>
        <w:t xml:space="preserve"> и </w:t>
      </w:r>
      <w:hyperlink r:id="rId28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585C90" w:rsidRDefault="00585C90">
      <w:pPr>
        <w:pStyle w:val="ConsPlusNormal"/>
        <w:spacing w:before="220"/>
        <w:ind w:firstLine="540"/>
        <w:jc w:val="both"/>
      </w:pPr>
      <w:proofErr w:type="gramStart"/>
      <w:r>
        <w:t xml:space="preserve">Министерство проводит мониторинг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</w:t>
      </w:r>
      <w:hyperlink r:id="rId29">
        <w:r>
          <w:rPr>
            <w:color w:val="0000FF"/>
          </w:rPr>
          <w:t>порядке</w:t>
        </w:r>
      </w:hyperlink>
      <w:r>
        <w:t xml:space="preserve"> и по формам, установленным приказом Министерства финансов Российской Федерации от 27.04.2024 N 53н "Об утверждении Порядка проведения мониторинга достижения результатов предоставления субсидий, в том числе грантов в форме</w:t>
      </w:r>
      <w:proofErr w:type="gramEnd"/>
      <w:r>
        <w:t xml:space="preserve">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услуг".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Контрольные точки с указанием плановых дат их достижения устанавливаются в Соглашении в соответствии с планом мероприятий по достижению результатов предоставления субсидии, формируемым Министерством по форме и в сроки, установленные Порядком проведения мониторинга.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7.2. В случае выявления при проведении проверок нарушений Получателем субсидии условий ее предоставления Министерство одновременно с подписанием акта (справки) направляет Получателю субсидии уведомление о нарушениях условий предоставления субсидии (далее - уведомление), в котором указываются выявленные нарушения и сроки их устранения Получателем субсидии.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Копия уведомления в течение пяти рабочих дней после его подписания направляется Министерством в органы государственного финансового контроля Мурманской области.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 xml:space="preserve">7.3. </w:t>
      </w:r>
      <w:proofErr w:type="gramStart"/>
      <w:r>
        <w:t xml:space="preserve">В случае неустранения нарушений в установленные в уведомлении сроки Министерство в течение пяти рабочих дней со дня истечения указанных сроков принимает решение о возврате в областной бюджет средств субсидии, полученных Получателем субсидии, в форме приказа Министерства и направляет копии указанного </w:t>
      </w:r>
      <w:hyperlink r:id="rId30">
        <w:r>
          <w:rPr>
            <w:color w:val="0000FF"/>
          </w:rPr>
          <w:t>приказа</w:t>
        </w:r>
      </w:hyperlink>
      <w:r>
        <w:t xml:space="preserve"> Получателю субсидии вместе с требованием о возврате средств в областной бюджет с указанием нарушения, суммы, рассчитанной в соответствии с</w:t>
      </w:r>
      <w:proofErr w:type="gramEnd"/>
      <w:r>
        <w:t xml:space="preserve"> </w:t>
      </w:r>
      <w:hyperlink w:anchor="P133">
        <w:r>
          <w:rPr>
            <w:color w:val="0000FF"/>
          </w:rPr>
          <w:t>пунктом 7.5</w:t>
        </w:r>
      </w:hyperlink>
      <w:r>
        <w:t xml:space="preserve"> настоящего Порядка, сроков возврата и реквизитов для перечисления.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7.4. Не использованные по состоянию на 1 января очередного финансового года остатки субсидий подлежат возврату в доход областного бюджета.</w:t>
      </w:r>
    </w:p>
    <w:p w:rsidR="00585C90" w:rsidRDefault="00585C90">
      <w:pPr>
        <w:pStyle w:val="ConsPlusNormal"/>
        <w:spacing w:before="220"/>
        <w:ind w:firstLine="540"/>
        <w:jc w:val="both"/>
      </w:pPr>
      <w:proofErr w:type="gramStart"/>
      <w:r>
        <w:t>При наличии остатка субсидии, не использованного в отчетном финансовом году, Получатель субсидии вправе в срок до 1 февраля года, следующего за отчетным, обратиться в Министерство с обращением о наличии потребности в остатке субсидии или возврате указанных средств при отсутствии в них потребности.</w:t>
      </w:r>
      <w:proofErr w:type="gramEnd"/>
    </w:p>
    <w:p w:rsidR="00585C90" w:rsidRDefault="00585C90">
      <w:pPr>
        <w:pStyle w:val="ConsPlusNormal"/>
        <w:spacing w:before="220"/>
        <w:ind w:firstLine="540"/>
        <w:jc w:val="both"/>
      </w:pPr>
      <w:proofErr w:type="gramStart"/>
      <w:r>
        <w:t xml:space="preserve">Рассмотрение обращения Получателя субсидии осуществляется Министерством в соответствии с </w:t>
      </w:r>
      <w:hyperlink r:id="rId31">
        <w:r>
          <w:rPr>
            <w:color w:val="0000FF"/>
          </w:rPr>
          <w:t>Порядком</w:t>
        </w:r>
      </w:hyperlink>
      <w:r>
        <w:t xml:space="preserve"> принятия и согласования решений главных распорядителей средств областного бюджета о наличии потребности в остатках субсидий, в том числе грантов в форме субсидий, на финансовое обеспечение затрат в связи с производством (реализацией) товаров, выполнением работ, оказанием услуг, не использованных в отчетном финансовом году, или </w:t>
      </w:r>
      <w:r>
        <w:lastRenderedPageBreak/>
        <w:t>возврате указанных средств при отсутствии в них</w:t>
      </w:r>
      <w:proofErr w:type="gramEnd"/>
      <w:r>
        <w:t xml:space="preserve"> потребности, утвержденным постановлением Правительства Мурманской области от 22.04.2022 N 314-ПП (далее - Порядок принятия и согласования решений о наличии потребности в остатках субсидии).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Решение Министерства о наличии потребности в остатке субсидии или возврате указанных сре</w:t>
      </w:r>
      <w:proofErr w:type="gramStart"/>
      <w:r>
        <w:t>дств пр</w:t>
      </w:r>
      <w:proofErr w:type="gramEnd"/>
      <w:r>
        <w:t>и отсутствии в них потребности подлежит согласованию с Министерством финансов Мурманской области в порядке и сроки, установленные Порядком принятия и согласования решений о наличии потребности в остатках субсидии.</w:t>
      </w:r>
    </w:p>
    <w:p w:rsidR="00585C90" w:rsidRDefault="00585C90">
      <w:pPr>
        <w:pStyle w:val="ConsPlusNormal"/>
        <w:spacing w:before="220"/>
        <w:ind w:firstLine="540"/>
        <w:jc w:val="both"/>
      </w:pPr>
      <w:bookmarkStart w:id="5" w:name="P133"/>
      <w:bookmarkEnd w:id="5"/>
      <w:r>
        <w:t>7.5. Возврат субсидии осуществляется Получателем субсидии в следующих случаях и объемах: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 xml:space="preserve">а) за нарушение условий, установленных при предоставлении субсидии в соответствии с </w:t>
      </w:r>
      <w:hyperlink w:anchor="P58">
        <w:r>
          <w:rPr>
            <w:color w:val="0000FF"/>
          </w:rPr>
          <w:t>разделом 2</w:t>
        </w:r>
      </w:hyperlink>
      <w:r>
        <w:t xml:space="preserve"> настоящего Порядка, - в полном объеме;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б) за недостижение значения результата, установленного в Соглашении.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По итогам отчетного года Министерство не позднее 1 марта года, следующего за отчетным, осуществляет оценку достижения Получателем субсидии результата предоставления субсидии.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 xml:space="preserve">В случае если результат предоставления субсидии за отчетный </w:t>
      </w:r>
      <w:proofErr w:type="gramStart"/>
      <w:r>
        <w:t>год</w:t>
      </w:r>
      <w:proofErr w:type="gramEnd"/>
      <w:r>
        <w:t xml:space="preserve"> не достигнут в размере, определенном Соглашением, объем средств, подлежащий возврату в областной бюджет в текущем году, рассчитывается по формуле:</w:t>
      </w:r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Normal"/>
        <w:jc w:val="center"/>
      </w:pPr>
      <w:r>
        <w:rPr>
          <w:noProof/>
          <w:position w:val="-22"/>
        </w:rPr>
        <w:drawing>
          <wp:inline distT="0" distB="0" distL="0" distR="0">
            <wp:extent cx="1927860" cy="42989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Normal"/>
        <w:ind w:firstLine="540"/>
        <w:jc w:val="both"/>
      </w:pPr>
      <w:r>
        <w:t>где:</w:t>
      </w:r>
    </w:p>
    <w:p w:rsidR="00585C90" w:rsidRDefault="00585C90">
      <w:pPr>
        <w:pStyle w:val="ConsPlusNormal"/>
        <w:spacing w:before="220"/>
        <w:ind w:firstLine="540"/>
        <w:jc w:val="both"/>
      </w:pPr>
      <w:proofErr w:type="gramStart"/>
      <w:r>
        <w:t>V</w:t>
      </w:r>
      <w:proofErr w:type="gramEnd"/>
      <w:r>
        <w:t>вс - объем средств, подлежащий возврату в областной бюджет;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Фзн - фактическое (достигнутое) значение результата предоставления субсидии в отчетном году;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Пзн - плановое значение результата предоставления субсидии, установленное Получателю субсидии для выполнения в отчетном году;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Vn</w:t>
      </w:r>
      <w:proofErr w:type="gramStart"/>
      <w:r>
        <w:t>с</w:t>
      </w:r>
      <w:proofErr w:type="gramEnd"/>
      <w:r>
        <w:t xml:space="preserve"> - объем субсидии, перечисленный Получателю субсидии в отчетном году;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 xml:space="preserve">в) в случае образования неиспользованного остатка субсидии и отсутствия решения Министерства, согласованного с Министерством финансов Мурманской области, о наличии потребности в направлении неиспользованного остатка на цели, указанные в </w:t>
      </w:r>
      <w:hyperlink w:anchor="P48">
        <w:r>
          <w:rPr>
            <w:color w:val="0000FF"/>
          </w:rPr>
          <w:t>п. 1.2</w:t>
        </w:r>
      </w:hyperlink>
      <w:r>
        <w:t xml:space="preserve"> Порядка, - в объеме неиспользованного остатка;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г) в случае нецелевого использования субсидии - в объеме, равном объему средств, использованных Получателем субсидии не по целевому назначению.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7.6. Возврат субсидии осуществляется Получателем субсидии в следующем порядке: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в течение 7 (семи) рабочих дней со дня принятия Министерством решения о необходимости возврата средств Министерство направляет Получателю субсидии требование о возврате средств в областной бюджет с указанием нарушения, суммы, сроков возврата и реквизитов для перечисления.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t>Получатель субсидии в тридцатидневный срок со дня получения требования осуществляет возврат средств.</w:t>
      </w:r>
    </w:p>
    <w:p w:rsidR="00585C90" w:rsidRDefault="00585C90">
      <w:pPr>
        <w:pStyle w:val="ConsPlusNormal"/>
        <w:spacing w:before="220"/>
        <w:ind w:firstLine="540"/>
        <w:jc w:val="both"/>
      </w:pPr>
      <w:r>
        <w:lastRenderedPageBreak/>
        <w:t>В случае если Получатель субсидии в тридцатидневный срок со дня получения требования, указанного в настоящем пункте Порядка, не осуществляет возврат средств на лицевой счет Министерства, взыскание субсидии производится в судебном порядке.</w:t>
      </w:r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Normal"/>
        <w:jc w:val="right"/>
        <w:outlineLvl w:val="1"/>
      </w:pPr>
      <w:r>
        <w:t>Приложение N 1</w:t>
      </w:r>
    </w:p>
    <w:p w:rsidR="00585C90" w:rsidRDefault="00585C90">
      <w:pPr>
        <w:pStyle w:val="ConsPlusNormal"/>
        <w:jc w:val="right"/>
      </w:pPr>
      <w:r>
        <w:t>к Порядку</w:t>
      </w:r>
    </w:p>
    <w:p w:rsidR="00585C90" w:rsidRDefault="00585C9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4"/>
        <w:gridCol w:w="4534"/>
      </w:tblGrid>
      <w:tr w:rsidR="00585C90"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</w:tcPr>
          <w:p w:rsidR="00585C90" w:rsidRDefault="00585C90">
            <w:pPr>
              <w:pStyle w:val="ConsPlusNormal"/>
            </w:pP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</w:tcPr>
          <w:p w:rsidR="00585C90" w:rsidRDefault="00585C90">
            <w:pPr>
              <w:pStyle w:val="ConsPlusNormal"/>
            </w:pPr>
            <w:r>
              <w:t>В Министерство природных ресурсов, экологии и рыбного хозяйства Мурманской области</w:t>
            </w:r>
          </w:p>
        </w:tc>
      </w:tr>
    </w:tbl>
    <w:p w:rsidR="00585C90" w:rsidRDefault="00585C90">
      <w:pPr>
        <w:pStyle w:val="ConsPlusNormal"/>
        <w:jc w:val="both"/>
      </w:pPr>
    </w:p>
    <w:p w:rsidR="00585C90" w:rsidRDefault="00585C90">
      <w:pPr>
        <w:pStyle w:val="ConsPlusNormal"/>
        <w:jc w:val="center"/>
      </w:pPr>
      <w:bookmarkStart w:id="6" w:name="P163"/>
      <w:bookmarkEnd w:id="6"/>
      <w:r>
        <w:t>ЗАЯВКА</w:t>
      </w:r>
    </w:p>
    <w:p w:rsidR="00585C90" w:rsidRDefault="00585C90">
      <w:pPr>
        <w:pStyle w:val="ConsPlusNormal"/>
        <w:jc w:val="center"/>
      </w:pPr>
      <w:r>
        <w:t>НА ПРЕДОСТАВЛЕНИЕ СУБСИДИИ АНО "ЦЕНТР ПОДДЕРЖКИ ФЕРМЕРОВ МО"</w:t>
      </w:r>
    </w:p>
    <w:p w:rsidR="00585C90" w:rsidRDefault="00585C9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1068"/>
        <w:gridCol w:w="340"/>
        <w:gridCol w:w="2948"/>
        <w:gridCol w:w="340"/>
        <w:gridCol w:w="1484"/>
        <w:gridCol w:w="2315"/>
      </w:tblGrid>
      <w:tr w:rsidR="00585C90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85C90" w:rsidRDefault="00585C90">
            <w:pPr>
              <w:pStyle w:val="ConsPlusNormal"/>
              <w:ind w:firstLine="283"/>
              <w:jc w:val="both"/>
            </w:pPr>
            <w:proofErr w:type="gramStart"/>
            <w:r>
              <w:t>АНО "Центр поддержки фермеров МО" в целях финансового обеспечения затрат, связанных с организацией и проведением ярмарки "Наша рыба" в соответствии с Порядком определения объема и предоставления субсидии из областного бюджета автономной некоммерческой организации "Центр компетенций в сфере сельскохозяйственной кооперации и поддержки фермеров Мурманской области" на финансовое обеспечение затрат на организацию и проведение ярмарки "Наша рыба", утвержденным постановлением Правительства Мурманской области</w:t>
            </w:r>
            <w:proofErr w:type="gramEnd"/>
            <w:r>
              <w:t xml:space="preserve"> от __________________________ N ___________, просит предоставить субсидию в сумме</w:t>
            </w:r>
          </w:p>
        </w:tc>
      </w:tr>
      <w:tr w:rsidR="00585C90">
        <w:tc>
          <w:tcPr>
            <w:tcW w:w="90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5C90" w:rsidRDefault="00585C90">
            <w:pPr>
              <w:pStyle w:val="ConsPlusNormal"/>
            </w:pPr>
          </w:p>
        </w:tc>
      </w:tr>
      <w:tr w:rsidR="00585C90">
        <w:tc>
          <w:tcPr>
            <w:tcW w:w="907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5C90" w:rsidRDefault="00585C90">
            <w:pPr>
              <w:pStyle w:val="ConsPlusNormal"/>
            </w:pPr>
            <w:r>
              <w:t>рублей на реализацию следующих мероприятий:</w:t>
            </w:r>
          </w:p>
        </w:tc>
      </w:tr>
      <w:tr w:rsidR="00585C90">
        <w:tc>
          <w:tcPr>
            <w:tcW w:w="90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5C90" w:rsidRDefault="00585C90">
            <w:pPr>
              <w:pStyle w:val="ConsPlusNormal"/>
            </w:pPr>
          </w:p>
        </w:tc>
      </w:tr>
      <w:tr w:rsidR="00585C9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C90" w:rsidRDefault="00585C90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18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C90" w:rsidRDefault="00585C90">
            <w:pPr>
              <w:pStyle w:val="ConsPlusNormal"/>
              <w:jc w:val="center"/>
            </w:pPr>
            <w:r>
              <w:t>Направление затрат (направления расходования субсидии)</w:t>
            </w:r>
          </w:p>
        </w:tc>
        <w:tc>
          <w:tcPr>
            <w:tcW w:w="23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C90" w:rsidRDefault="00585C90">
            <w:pPr>
              <w:pStyle w:val="ConsPlusNormal"/>
              <w:jc w:val="center"/>
            </w:pPr>
            <w:r>
              <w:t>Сумма (руб.)</w:t>
            </w:r>
          </w:p>
        </w:tc>
      </w:tr>
      <w:tr w:rsidR="00585C9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C90" w:rsidRDefault="00585C90">
            <w:pPr>
              <w:pStyle w:val="ConsPlusNormal"/>
            </w:pPr>
          </w:p>
        </w:tc>
        <w:tc>
          <w:tcPr>
            <w:tcW w:w="618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C90" w:rsidRDefault="00585C90">
            <w:pPr>
              <w:pStyle w:val="ConsPlusNormal"/>
            </w:pPr>
          </w:p>
        </w:tc>
        <w:tc>
          <w:tcPr>
            <w:tcW w:w="23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C90" w:rsidRDefault="00585C90">
            <w:pPr>
              <w:pStyle w:val="ConsPlusNormal"/>
            </w:pPr>
          </w:p>
        </w:tc>
      </w:tr>
      <w:tr w:rsidR="00585C9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C90" w:rsidRDefault="00585C90">
            <w:pPr>
              <w:pStyle w:val="ConsPlusNormal"/>
            </w:pPr>
          </w:p>
        </w:tc>
        <w:tc>
          <w:tcPr>
            <w:tcW w:w="618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C90" w:rsidRDefault="00585C90">
            <w:pPr>
              <w:pStyle w:val="ConsPlusNormal"/>
            </w:pPr>
          </w:p>
        </w:tc>
        <w:tc>
          <w:tcPr>
            <w:tcW w:w="23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C90" w:rsidRDefault="00585C90">
            <w:pPr>
              <w:pStyle w:val="ConsPlusNormal"/>
            </w:pPr>
          </w:p>
        </w:tc>
      </w:tr>
      <w:tr w:rsidR="00585C9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C90" w:rsidRDefault="00585C90">
            <w:pPr>
              <w:pStyle w:val="ConsPlusNormal"/>
            </w:pPr>
            <w:r>
              <w:t>Итого</w:t>
            </w:r>
          </w:p>
        </w:tc>
        <w:tc>
          <w:tcPr>
            <w:tcW w:w="23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C90" w:rsidRDefault="00585C90">
            <w:pPr>
              <w:pStyle w:val="ConsPlusNormal"/>
            </w:pPr>
          </w:p>
        </w:tc>
      </w:tr>
      <w:tr w:rsidR="00585C90">
        <w:tc>
          <w:tcPr>
            <w:tcW w:w="907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5C90" w:rsidRDefault="00585C90">
            <w:pPr>
              <w:pStyle w:val="ConsPlusNormal"/>
            </w:pPr>
          </w:p>
        </w:tc>
      </w:tr>
      <w:tr w:rsidR="00585C90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85C90" w:rsidRDefault="00585C90">
            <w:pPr>
              <w:pStyle w:val="ConsPlusNormal"/>
              <w:ind w:firstLine="283"/>
              <w:jc w:val="both"/>
            </w:pPr>
            <w:r>
              <w:t>Общий объем субсидии составляет ___________________________________ рублей.</w:t>
            </w:r>
          </w:p>
        </w:tc>
      </w:tr>
      <w:tr w:rsidR="00585C90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85C90" w:rsidRDefault="00585C90">
            <w:pPr>
              <w:pStyle w:val="ConsPlusNormal"/>
              <w:ind w:firstLine="283"/>
              <w:jc w:val="both"/>
            </w:pPr>
            <w:r>
              <w:t>Настоящим подтверждаю, что АНО "Центр поддержки фермеров МО" по состоянию на 1 _______________ 202__ г.:</w:t>
            </w:r>
          </w:p>
        </w:tc>
      </w:tr>
      <w:tr w:rsidR="00585C90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85C90" w:rsidRDefault="00585C90">
            <w:pPr>
              <w:pStyle w:val="ConsPlusNormal"/>
              <w:ind w:firstLine="283"/>
              <w:jc w:val="both"/>
            </w:pPr>
            <w:r>
              <w:t>- не находится в процессе реорганизации, ликвидации, банкротства;</w:t>
            </w:r>
          </w:p>
        </w:tc>
      </w:tr>
      <w:tr w:rsidR="00585C90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85C90" w:rsidRDefault="00585C90">
            <w:pPr>
              <w:pStyle w:val="ConsPlusNormal"/>
              <w:ind w:firstLine="283"/>
              <w:jc w:val="both"/>
            </w:pPr>
            <w:r>
              <w:t>- не является получателем средств из областного бюджета на основании иных нормативных правовых актов Мурманской области на цели, связанные с финансовым обеспечением затрат по организации и проведению ярмарки "Наша рыба";</w:t>
            </w:r>
          </w:p>
        </w:tc>
      </w:tr>
      <w:tr w:rsidR="00585C90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85C90" w:rsidRDefault="00585C90">
            <w:pPr>
              <w:pStyle w:val="ConsPlusNormal"/>
              <w:ind w:firstLine="283"/>
              <w:jc w:val="both"/>
            </w:pPr>
            <w:r>
              <w:lastRenderedPageBreak/>
              <w:t xml:space="preserve">- не имеет просроченной задолженности по возврату в областной бюджет субсидий, </w:t>
            </w:r>
            <w:proofErr w:type="gramStart"/>
            <w:r>
              <w:t>предоставленных</w:t>
            </w:r>
            <w:proofErr w:type="gramEnd"/>
            <w:r>
              <w:t xml:space="preserve"> в том числе в соответствии с иными правовыми актами, и иной просроченной задолженности перед областным бюджетом;</w:t>
            </w:r>
          </w:p>
        </w:tc>
      </w:tr>
      <w:tr w:rsidR="00585C90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85C90" w:rsidRDefault="00585C90">
            <w:pPr>
              <w:pStyle w:val="ConsPlusNormal"/>
              <w:ind w:firstLine="283"/>
              <w:jc w:val="both"/>
            </w:pPr>
            <w:proofErr w:type="gramStart"/>
            <w:r>
              <w:t>-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</w:t>
            </w:r>
            <w:proofErr w:type="gramEnd"/>
            <w:r>
              <w:t xml:space="preserve"> превышает 25 процентов (если иное не предусмотрено законодательством Российской Федерации);</w:t>
            </w:r>
          </w:p>
        </w:tc>
      </w:tr>
      <w:tr w:rsidR="00585C90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85C90" w:rsidRDefault="00585C90">
            <w:pPr>
              <w:pStyle w:val="ConsPlusNormal"/>
              <w:ind w:firstLine="283"/>
              <w:jc w:val="both"/>
            </w:pPr>
            <w:r>
              <w:t>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</w:tc>
      </w:tr>
      <w:tr w:rsidR="00585C90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85C90" w:rsidRDefault="00585C90">
            <w:pPr>
              <w:pStyle w:val="ConsPlusNormal"/>
              <w:ind w:firstLine="283"/>
              <w:jc w:val="both"/>
            </w:pPr>
            <w:proofErr w:type="gramStart"/>
            <w:r>
              <w:t xml:space="preserve">- не находится в составляемых в рамках реализации полномочий, предусмотренных </w:t>
            </w:r>
            <w:hyperlink r:id="rId33">
              <w:r>
                <w:rPr>
                  <w:color w:val="0000FF"/>
                </w:rPr>
                <w:t>главой VII</w:t>
              </w:r>
            </w:hyperlink>
            <w:r>
      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  <w:proofErr w:type="gramEnd"/>
          </w:p>
        </w:tc>
      </w:tr>
      <w:tr w:rsidR="00585C90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85C90" w:rsidRDefault="00585C90">
            <w:pPr>
              <w:pStyle w:val="ConsPlusNormal"/>
              <w:ind w:firstLine="283"/>
              <w:jc w:val="both"/>
            </w:pPr>
            <w:r>
              <w:t xml:space="preserve">- не является иностранным агентом в соответствии с Федеральным </w:t>
            </w:r>
            <w:hyperlink r:id="rId34">
              <w:r>
                <w:rPr>
                  <w:color w:val="0000FF"/>
                </w:rPr>
                <w:t>законом</w:t>
              </w:r>
            </w:hyperlink>
            <w:r>
              <w:t xml:space="preserve"> "О </w:t>
            </w:r>
            <w:proofErr w:type="gramStart"/>
            <w:r>
              <w:t>контроле за</w:t>
            </w:r>
            <w:proofErr w:type="gramEnd"/>
            <w:r>
              <w:t xml:space="preserve"> деятельностью лиц, находящихся под иностранным влиянием".</w:t>
            </w:r>
          </w:p>
        </w:tc>
      </w:tr>
      <w:tr w:rsidR="00585C90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85C90" w:rsidRDefault="00585C90">
            <w:pPr>
              <w:pStyle w:val="ConsPlusNormal"/>
              <w:ind w:firstLine="283"/>
              <w:jc w:val="both"/>
            </w:pPr>
            <w:r>
              <w:t>Достоверность представленной информации гарантирую.</w:t>
            </w:r>
          </w:p>
        </w:tc>
      </w:tr>
      <w:tr w:rsidR="00585C90"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5C90" w:rsidRDefault="00585C90">
            <w:pPr>
              <w:pStyle w:val="ConsPlusNormal"/>
            </w:pPr>
            <w:r>
              <w:t>Руководитель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85C90" w:rsidRDefault="00585C90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5C90" w:rsidRDefault="00585C9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85C90" w:rsidRDefault="00585C90">
            <w:pPr>
              <w:pStyle w:val="ConsPlusNormal"/>
            </w:pPr>
          </w:p>
        </w:tc>
        <w:tc>
          <w:tcPr>
            <w:tcW w:w="37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5C90" w:rsidRDefault="00585C90">
            <w:pPr>
              <w:pStyle w:val="ConsPlusNormal"/>
            </w:pPr>
          </w:p>
        </w:tc>
      </w:tr>
      <w:tr w:rsidR="00585C90"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5C90" w:rsidRDefault="00585C90">
            <w:pPr>
              <w:pStyle w:val="ConsPlusNormal"/>
              <w:jc w:val="center"/>
            </w:pPr>
            <w:r>
              <w:t>М.П.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85C90" w:rsidRDefault="00585C90">
            <w:pPr>
              <w:pStyle w:val="ConsPlusNormal"/>
            </w:pP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5C90" w:rsidRDefault="00585C90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85C90" w:rsidRDefault="00585C90">
            <w:pPr>
              <w:pStyle w:val="ConsPlusNormal"/>
            </w:pP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5C90" w:rsidRDefault="00585C90">
            <w:pPr>
              <w:pStyle w:val="ConsPlusNormal"/>
              <w:jc w:val="center"/>
            </w:pPr>
            <w:r>
              <w:t>расшифровка подписи</w:t>
            </w:r>
          </w:p>
        </w:tc>
      </w:tr>
    </w:tbl>
    <w:p w:rsidR="00585C90" w:rsidRDefault="00585C90">
      <w:pPr>
        <w:pStyle w:val="ConsPlusNormal"/>
        <w:jc w:val="both"/>
      </w:pPr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Normal"/>
        <w:jc w:val="right"/>
        <w:outlineLvl w:val="1"/>
      </w:pPr>
      <w:r>
        <w:t>Приложение N 2</w:t>
      </w:r>
    </w:p>
    <w:p w:rsidR="00585C90" w:rsidRDefault="00585C90">
      <w:pPr>
        <w:pStyle w:val="ConsPlusNormal"/>
        <w:jc w:val="right"/>
      </w:pPr>
      <w:r>
        <w:t>к Порядку</w:t>
      </w:r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Title"/>
        <w:jc w:val="center"/>
      </w:pPr>
      <w:bookmarkStart w:id="7" w:name="P210"/>
      <w:bookmarkEnd w:id="7"/>
      <w:r>
        <w:t>ПЕРЕЧЕНЬ</w:t>
      </w:r>
    </w:p>
    <w:p w:rsidR="00585C90" w:rsidRDefault="00585C90">
      <w:pPr>
        <w:pStyle w:val="ConsPlusTitle"/>
        <w:jc w:val="center"/>
      </w:pPr>
      <w:r>
        <w:t>НАПРАВЛЕНИЙ ЗАТРАТ, ПОДЛЕЖАЩИХ ФИНАНСИРОВАНИЮ</w:t>
      </w:r>
    </w:p>
    <w:p w:rsidR="00585C90" w:rsidRDefault="00585C9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"/>
        <w:gridCol w:w="8447"/>
      </w:tblGrid>
      <w:tr w:rsidR="00585C90">
        <w:tc>
          <w:tcPr>
            <w:tcW w:w="581" w:type="dxa"/>
          </w:tcPr>
          <w:p w:rsidR="00585C90" w:rsidRDefault="00585C90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447" w:type="dxa"/>
          </w:tcPr>
          <w:p w:rsidR="00585C90" w:rsidRDefault="00585C90">
            <w:pPr>
              <w:pStyle w:val="ConsPlusNormal"/>
              <w:jc w:val="center"/>
            </w:pPr>
            <w:r>
              <w:t>Наименование затрат, подлежащих возмещению за счет субсидии</w:t>
            </w:r>
          </w:p>
        </w:tc>
      </w:tr>
      <w:tr w:rsidR="00585C90">
        <w:tc>
          <w:tcPr>
            <w:tcW w:w="581" w:type="dxa"/>
          </w:tcPr>
          <w:p w:rsidR="00585C90" w:rsidRDefault="00585C9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47" w:type="dxa"/>
          </w:tcPr>
          <w:p w:rsidR="00585C90" w:rsidRDefault="00585C90">
            <w:pPr>
              <w:pStyle w:val="ConsPlusNormal"/>
            </w:pPr>
            <w:r>
              <w:t>Затраты на аренду территорий, помещений, сценических площадок для реализации ярмарочных мероприятий, включая территории и помещения, используемые для хранения оборудования и техники</w:t>
            </w:r>
          </w:p>
        </w:tc>
      </w:tr>
      <w:tr w:rsidR="00585C90">
        <w:tc>
          <w:tcPr>
            <w:tcW w:w="581" w:type="dxa"/>
          </w:tcPr>
          <w:p w:rsidR="00585C90" w:rsidRDefault="00585C9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447" w:type="dxa"/>
          </w:tcPr>
          <w:p w:rsidR="00585C90" w:rsidRDefault="00585C90">
            <w:pPr>
              <w:pStyle w:val="ConsPlusNormal"/>
            </w:pPr>
            <w:r>
              <w:t>Затраты на оплату услуг по обеспечению ярмарочных мероприятий сценическими и другими конструкциями, пунктами обогрева и отдыха (аренда, изготовление, монтаж и демонтаж, доставка, обслуживание, погрузо-разгрузочные работы и т.д.)</w:t>
            </w:r>
          </w:p>
        </w:tc>
      </w:tr>
      <w:tr w:rsidR="00585C90">
        <w:tc>
          <w:tcPr>
            <w:tcW w:w="581" w:type="dxa"/>
          </w:tcPr>
          <w:p w:rsidR="00585C90" w:rsidRDefault="00585C9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447" w:type="dxa"/>
          </w:tcPr>
          <w:p w:rsidR="00585C90" w:rsidRDefault="00585C90">
            <w:pPr>
              <w:pStyle w:val="ConsPlusNormal"/>
            </w:pPr>
            <w:proofErr w:type="gramStart"/>
            <w:r>
              <w:t xml:space="preserve">Затраты на оплату услуг по организации светового, звукового, музыкального сопровождения, видеосопровождения, технического и технологического оборудования </w:t>
            </w:r>
            <w:r>
              <w:lastRenderedPageBreak/>
              <w:t>(аренда, доставка, монтаж (демонтаж), погрузо-разгрузочные работы, обслуживание и т.д.) в связи с реализацией ярмарочных мероприятий</w:t>
            </w:r>
            <w:proofErr w:type="gramEnd"/>
          </w:p>
        </w:tc>
      </w:tr>
      <w:tr w:rsidR="00585C90">
        <w:tc>
          <w:tcPr>
            <w:tcW w:w="581" w:type="dxa"/>
          </w:tcPr>
          <w:p w:rsidR="00585C90" w:rsidRDefault="00585C90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8447" w:type="dxa"/>
          </w:tcPr>
          <w:p w:rsidR="00585C90" w:rsidRDefault="00585C90">
            <w:pPr>
              <w:pStyle w:val="ConsPlusNormal"/>
            </w:pPr>
            <w:r>
              <w:t>Затраты на оплату услуг по художественно-декорационному оформлению территорий, помещений, сценических площадок, спецтехники (фудтраки, оборудование, транспорт и др.) в связи с реализацией ярмарочных мероприятий</w:t>
            </w:r>
          </w:p>
        </w:tc>
      </w:tr>
      <w:tr w:rsidR="00585C90">
        <w:tc>
          <w:tcPr>
            <w:tcW w:w="581" w:type="dxa"/>
          </w:tcPr>
          <w:p w:rsidR="00585C90" w:rsidRDefault="00585C9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447" w:type="dxa"/>
          </w:tcPr>
          <w:p w:rsidR="00585C90" w:rsidRDefault="00585C90">
            <w:pPr>
              <w:pStyle w:val="ConsPlusNormal"/>
            </w:pPr>
            <w:r>
              <w:t>Затраты на приобретение, изготовление, аренду предметов реквизита, костюмов, форменной одежды, бутафории, выставочных предметов, предметов мебели в связи с реализацией ярмарочных мероприятий</w:t>
            </w:r>
          </w:p>
        </w:tc>
      </w:tr>
      <w:tr w:rsidR="00585C90">
        <w:tc>
          <w:tcPr>
            <w:tcW w:w="581" w:type="dxa"/>
          </w:tcPr>
          <w:p w:rsidR="00585C90" w:rsidRDefault="00585C9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447" w:type="dxa"/>
          </w:tcPr>
          <w:p w:rsidR="00585C90" w:rsidRDefault="00585C90">
            <w:pPr>
              <w:pStyle w:val="ConsPlusNormal"/>
            </w:pPr>
            <w:r>
              <w:t>Затраты на оплату услуг артистов, участников творческих коллективов, ростовых кукол, аниматоров, творческих специалистов, в том числе руководителей и организаторов ярмарочных мероприятий, ведущих</w:t>
            </w:r>
          </w:p>
        </w:tc>
      </w:tr>
      <w:tr w:rsidR="00585C90">
        <w:tc>
          <w:tcPr>
            <w:tcW w:w="581" w:type="dxa"/>
          </w:tcPr>
          <w:p w:rsidR="00585C90" w:rsidRDefault="00585C9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447" w:type="dxa"/>
          </w:tcPr>
          <w:p w:rsidR="00585C90" w:rsidRDefault="00585C90">
            <w:pPr>
              <w:pStyle w:val="ConsPlusNormal"/>
            </w:pPr>
            <w:r>
              <w:t>Затраты на оплату транспортных услуг по перевозке граждан, проезда экспертов, артистов, специалистов и участников ярмарочных мероприятий. Оплата проезда экспертов, артистов, специалистов и участников ярмарок производится:</w:t>
            </w:r>
          </w:p>
          <w:p w:rsidR="00585C90" w:rsidRDefault="00585C90">
            <w:pPr>
              <w:pStyle w:val="ConsPlusNormal"/>
            </w:pPr>
            <w:r>
              <w:t>- железнодорожным транспортом исходя из фактической стоимости проезда, но не выше стоимости проезда в вагоне повышенной комфортности, отнесенном к вагону экономического класса с четырехместным купе категории "К" скорого фирменного поезда, независимо от класса обслуживания;</w:t>
            </w:r>
          </w:p>
          <w:p w:rsidR="00585C90" w:rsidRDefault="00585C90">
            <w:pPr>
              <w:pStyle w:val="ConsPlusNormal"/>
            </w:pPr>
            <w:r>
              <w:t>- воздушным транспортом исходя из фактической стоимости именного проездного документа (билета), но не выше стоимости перелета в салоне экономического класса;</w:t>
            </w:r>
          </w:p>
          <w:p w:rsidR="00585C90" w:rsidRDefault="00585C90">
            <w:pPr>
              <w:pStyle w:val="ConsPlusNormal"/>
            </w:pPr>
            <w:r>
              <w:t>- автомобильным транспортом (затраты на оплату услуг транспортной компании)</w:t>
            </w:r>
          </w:p>
        </w:tc>
      </w:tr>
      <w:tr w:rsidR="00585C90">
        <w:tc>
          <w:tcPr>
            <w:tcW w:w="581" w:type="dxa"/>
          </w:tcPr>
          <w:p w:rsidR="00585C90" w:rsidRDefault="00585C9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447" w:type="dxa"/>
          </w:tcPr>
          <w:p w:rsidR="00585C90" w:rsidRDefault="00585C90">
            <w:pPr>
              <w:pStyle w:val="ConsPlusNormal"/>
            </w:pPr>
            <w:r>
              <w:t>Затраты на разработку, приобретение, изготовление и размещение материалов, связанных с реализацией ярмарочных мероприятий: телевизионная реклама и радиореклама, билборды, баннеры, продвижение информации в информационно-телекоммуникационной сети Интернет, полиграфическая продукция, в том числе по договорам гражданско-правового характера с учетом размера страховых взносов</w:t>
            </w:r>
          </w:p>
        </w:tc>
      </w:tr>
      <w:tr w:rsidR="00585C90">
        <w:tc>
          <w:tcPr>
            <w:tcW w:w="581" w:type="dxa"/>
          </w:tcPr>
          <w:p w:rsidR="00585C90" w:rsidRDefault="00585C9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447" w:type="dxa"/>
          </w:tcPr>
          <w:p w:rsidR="00585C90" w:rsidRDefault="00585C90">
            <w:pPr>
              <w:pStyle w:val="ConsPlusNormal"/>
            </w:pPr>
            <w:r>
              <w:t>Затраты на приобретение, изготовление сувенирной продукции</w:t>
            </w:r>
          </w:p>
        </w:tc>
      </w:tr>
      <w:tr w:rsidR="00585C90">
        <w:tc>
          <w:tcPr>
            <w:tcW w:w="581" w:type="dxa"/>
          </w:tcPr>
          <w:p w:rsidR="00585C90" w:rsidRDefault="00585C9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447" w:type="dxa"/>
          </w:tcPr>
          <w:p w:rsidR="00585C90" w:rsidRDefault="00585C90">
            <w:pPr>
              <w:pStyle w:val="ConsPlusNormal"/>
            </w:pPr>
            <w:r>
              <w:t>Затраты на оплату услуг режиссерско-постановочной группы, сценаристов, привлекаемых в связи с реализацией ярмарочных мероприятий, - затраты на оплату услуг по разработке сценариев или оплату сценариев</w:t>
            </w:r>
          </w:p>
        </w:tc>
      </w:tr>
      <w:tr w:rsidR="00585C90">
        <w:tc>
          <w:tcPr>
            <w:tcW w:w="581" w:type="dxa"/>
          </w:tcPr>
          <w:p w:rsidR="00585C90" w:rsidRDefault="00585C9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447" w:type="dxa"/>
          </w:tcPr>
          <w:p w:rsidR="00585C90" w:rsidRDefault="00585C90">
            <w:pPr>
              <w:pStyle w:val="ConsPlusNormal"/>
            </w:pPr>
            <w:r>
              <w:t>Затраты на оплату услуг административно-хозяйственного и технического персонала, специалистов, участников, менеджеров, привлекаемых в связи с реализацией ярмарочных мероприятий, затраты на оплату услуг по подключению и отключению техники и оборудования, в том числе по договорам гражданско-правового характера с учетом размера страховых взносов</w:t>
            </w:r>
          </w:p>
        </w:tc>
      </w:tr>
      <w:tr w:rsidR="00585C90">
        <w:tc>
          <w:tcPr>
            <w:tcW w:w="581" w:type="dxa"/>
          </w:tcPr>
          <w:p w:rsidR="00585C90" w:rsidRDefault="00585C9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447" w:type="dxa"/>
          </w:tcPr>
          <w:p w:rsidR="00585C90" w:rsidRDefault="00585C90">
            <w:pPr>
              <w:pStyle w:val="ConsPlusNormal"/>
            </w:pPr>
            <w:r>
              <w:t>Затраты на иные расходы:</w:t>
            </w:r>
          </w:p>
          <w:p w:rsidR="00585C90" w:rsidRDefault="00585C90">
            <w:pPr>
              <w:pStyle w:val="ConsPlusNormal"/>
            </w:pPr>
            <w:r>
              <w:t>- затраты на оплату услуг по обеспечению безопасности проведения ярмарочных мероприятий;</w:t>
            </w:r>
          </w:p>
          <w:p w:rsidR="00585C90" w:rsidRDefault="00585C90">
            <w:pPr>
              <w:pStyle w:val="ConsPlusNormal"/>
            </w:pPr>
            <w:r>
              <w:t>- затраты на оплату услуг по уборке территорий, помещений, оборудования, тары, транспортных средств, используемых при реализации ярмарочных мероприятий;</w:t>
            </w:r>
          </w:p>
          <w:p w:rsidR="00585C90" w:rsidRDefault="00585C90">
            <w:pPr>
              <w:pStyle w:val="ConsPlusNormal"/>
            </w:pPr>
            <w:r>
              <w:t>- затраты на оплату аренды биотуалетов;</w:t>
            </w:r>
          </w:p>
          <w:p w:rsidR="00585C90" w:rsidRDefault="00585C90">
            <w:pPr>
              <w:pStyle w:val="ConsPlusNormal"/>
            </w:pPr>
            <w:r>
              <w:t>- затраты на оплату услуг (работ) по организации дежурства бригады скорой медицинской помощи и бригады Министерства Российской Федерации по делам гражданской обороны, чрезвычайным ситуациям и ликвидации последствий стихийных бедствий при реализации ярмарочных мероприятий;</w:t>
            </w:r>
          </w:p>
          <w:p w:rsidR="00585C90" w:rsidRDefault="00585C90">
            <w:pPr>
              <w:pStyle w:val="ConsPlusNormal"/>
            </w:pPr>
            <w:r>
              <w:t xml:space="preserve">- затраты на оплату услуг по приобретению сайта, технической поддержке сайта, </w:t>
            </w:r>
            <w:r>
              <w:lastRenderedPageBreak/>
              <w:t>регистрации домена, хостинга;</w:t>
            </w:r>
          </w:p>
          <w:p w:rsidR="00585C90" w:rsidRDefault="00585C90">
            <w:pPr>
              <w:pStyle w:val="ConsPlusNormal"/>
            </w:pPr>
            <w:r>
              <w:t>- затраты на оплату услуг по дезинфекции, дератизации, дезинсекции и т.п.;</w:t>
            </w:r>
          </w:p>
          <w:p w:rsidR="00585C90" w:rsidRDefault="00585C90">
            <w:pPr>
              <w:pStyle w:val="ConsPlusNormal"/>
            </w:pPr>
            <w:r>
              <w:t>- затраты на услуги по обеспечению пожарной безопасности и электробезопасности;</w:t>
            </w:r>
          </w:p>
          <w:p w:rsidR="00585C90" w:rsidRDefault="00585C90">
            <w:pPr>
              <w:pStyle w:val="ConsPlusNormal"/>
            </w:pPr>
            <w:r>
              <w:t>- затраты на ветеринарное обслуживание</w:t>
            </w:r>
          </w:p>
        </w:tc>
      </w:tr>
      <w:tr w:rsidR="00585C90">
        <w:tc>
          <w:tcPr>
            <w:tcW w:w="581" w:type="dxa"/>
          </w:tcPr>
          <w:p w:rsidR="00585C90" w:rsidRDefault="00585C90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8447" w:type="dxa"/>
          </w:tcPr>
          <w:p w:rsidR="00585C90" w:rsidRDefault="00585C90">
            <w:pPr>
              <w:pStyle w:val="ConsPlusNormal"/>
            </w:pPr>
            <w:r>
              <w:t>Затраты на оплату услуг по обеспечению фото- и видеосъемки ярмарочных мероприятий</w:t>
            </w:r>
          </w:p>
        </w:tc>
      </w:tr>
      <w:tr w:rsidR="00585C90">
        <w:tc>
          <w:tcPr>
            <w:tcW w:w="581" w:type="dxa"/>
          </w:tcPr>
          <w:p w:rsidR="00585C90" w:rsidRDefault="00585C9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447" w:type="dxa"/>
          </w:tcPr>
          <w:p w:rsidR="00585C90" w:rsidRDefault="00585C90">
            <w:pPr>
              <w:pStyle w:val="ConsPlusNormal"/>
            </w:pPr>
            <w:r>
              <w:t>Затраты на организацию кейтеринга</w:t>
            </w:r>
          </w:p>
        </w:tc>
      </w:tr>
      <w:tr w:rsidR="00585C90">
        <w:tc>
          <w:tcPr>
            <w:tcW w:w="581" w:type="dxa"/>
          </w:tcPr>
          <w:p w:rsidR="00585C90" w:rsidRDefault="00585C90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8447" w:type="dxa"/>
          </w:tcPr>
          <w:p w:rsidR="00585C90" w:rsidRDefault="00585C90">
            <w:pPr>
              <w:pStyle w:val="ConsPlusNormal"/>
            </w:pPr>
            <w:r>
              <w:t>Затраты на выплату авторского вознаграждения</w:t>
            </w:r>
          </w:p>
        </w:tc>
      </w:tr>
      <w:tr w:rsidR="00585C90">
        <w:tc>
          <w:tcPr>
            <w:tcW w:w="581" w:type="dxa"/>
          </w:tcPr>
          <w:p w:rsidR="00585C90" w:rsidRDefault="00585C9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8447" w:type="dxa"/>
          </w:tcPr>
          <w:p w:rsidR="00585C90" w:rsidRDefault="00585C90">
            <w:pPr>
              <w:pStyle w:val="ConsPlusNormal"/>
            </w:pPr>
            <w:r>
              <w:t>Затраты на оплату услуг экспертов, привлекаемых в связи с реализацией ярмарочных мероприятий</w:t>
            </w:r>
          </w:p>
        </w:tc>
      </w:tr>
      <w:tr w:rsidR="00585C90">
        <w:tc>
          <w:tcPr>
            <w:tcW w:w="581" w:type="dxa"/>
          </w:tcPr>
          <w:p w:rsidR="00585C90" w:rsidRDefault="00585C90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447" w:type="dxa"/>
          </w:tcPr>
          <w:p w:rsidR="00585C90" w:rsidRDefault="00585C90">
            <w:pPr>
              <w:pStyle w:val="ConsPlusNormal"/>
            </w:pPr>
            <w:r>
              <w:t>Затраты на приобретение расходных материалов</w:t>
            </w:r>
          </w:p>
        </w:tc>
      </w:tr>
      <w:tr w:rsidR="00585C90">
        <w:tc>
          <w:tcPr>
            <w:tcW w:w="581" w:type="dxa"/>
          </w:tcPr>
          <w:p w:rsidR="00585C90" w:rsidRDefault="00585C90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8447" w:type="dxa"/>
          </w:tcPr>
          <w:p w:rsidR="00585C90" w:rsidRDefault="00585C90">
            <w:pPr>
              <w:pStyle w:val="ConsPlusNormal"/>
            </w:pPr>
            <w:proofErr w:type="gramStart"/>
            <w:r>
              <w:t>Затраты на приобретение, изготовление или аренду, содержание оборудования (включая торговое, холодильное и весоизмерительное оборудование), транспортных средств, включая фудтраки, техники, включая мониторы и телевизоры (в том числе регистрацию, доставку, монтаж, демонтаж и т.п.), в связи с реализацией ярмарочных мероприятий</w:t>
            </w:r>
            <w:proofErr w:type="gramEnd"/>
          </w:p>
        </w:tc>
      </w:tr>
      <w:tr w:rsidR="00585C90">
        <w:tc>
          <w:tcPr>
            <w:tcW w:w="581" w:type="dxa"/>
          </w:tcPr>
          <w:p w:rsidR="00585C90" w:rsidRDefault="00585C90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8447" w:type="dxa"/>
          </w:tcPr>
          <w:p w:rsidR="00585C90" w:rsidRDefault="00585C90">
            <w:pPr>
              <w:pStyle w:val="ConsPlusNormal"/>
            </w:pPr>
            <w:r>
              <w:t>Затраты на оплату услуг грузчиков, автотранспортные услуги (включая грузовой и рефрижераторный транспорт)</w:t>
            </w:r>
          </w:p>
        </w:tc>
      </w:tr>
      <w:tr w:rsidR="00585C90">
        <w:tc>
          <w:tcPr>
            <w:tcW w:w="581" w:type="dxa"/>
          </w:tcPr>
          <w:p w:rsidR="00585C90" w:rsidRDefault="00585C90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8447" w:type="dxa"/>
          </w:tcPr>
          <w:p w:rsidR="00585C90" w:rsidRDefault="00585C90">
            <w:pPr>
              <w:pStyle w:val="ConsPlusNormal"/>
            </w:pPr>
            <w:r>
              <w:t>Затраты на оплату строительных и монтажных (демонтажных) работ для обеспечения ярмарочных мероприятий</w:t>
            </w:r>
          </w:p>
        </w:tc>
      </w:tr>
      <w:tr w:rsidR="00585C90">
        <w:tc>
          <w:tcPr>
            <w:tcW w:w="581" w:type="dxa"/>
          </w:tcPr>
          <w:p w:rsidR="00585C90" w:rsidRDefault="00585C90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8447" w:type="dxa"/>
          </w:tcPr>
          <w:p w:rsidR="00585C90" w:rsidRDefault="00585C90">
            <w:pPr>
              <w:pStyle w:val="ConsPlusNormal"/>
            </w:pPr>
            <w:r>
              <w:t>Затраты на оплату коммунальных услуг</w:t>
            </w:r>
          </w:p>
        </w:tc>
      </w:tr>
      <w:tr w:rsidR="00585C90">
        <w:tc>
          <w:tcPr>
            <w:tcW w:w="581" w:type="dxa"/>
          </w:tcPr>
          <w:p w:rsidR="00585C90" w:rsidRDefault="00585C90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8447" w:type="dxa"/>
          </w:tcPr>
          <w:p w:rsidR="00585C90" w:rsidRDefault="00585C90">
            <w:pPr>
              <w:pStyle w:val="ConsPlusNormal"/>
            </w:pPr>
            <w:r>
              <w:t>Затраты на оплату проживания артистов, специалистов, административно-хозяйственного и технического персонала, экспертов, менеджеров и участников ярмарок. Возмещение затрат производится из расчета не более 5000 рублей в сутки</w:t>
            </w:r>
          </w:p>
        </w:tc>
      </w:tr>
    </w:tbl>
    <w:p w:rsidR="00585C90" w:rsidRDefault="00585C90">
      <w:pPr>
        <w:pStyle w:val="ConsPlusNormal"/>
        <w:jc w:val="both"/>
      </w:pPr>
    </w:p>
    <w:p w:rsidR="00585C90" w:rsidRDefault="00585C90">
      <w:pPr>
        <w:pStyle w:val="ConsPlusNormal"/>
        <w:jc w:val="both"/>
      </w:pPr>
    </w:p>
    <w:p w:rsidR="00585C90" w:rsidRDefault="00585C9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42B13" w:rsidRDefault="00142B13">
      <w:bookmarkStart w:id="8" w:name="_GoBack"/>
      <w:bookmarkEnd w:id="8"/>
    </w:p>
    <w:sectPr w:rsidR="00142B13" w:rsidSect="00F91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C90"/>
    <w:rsid w:val="00142B13"/>
    <w:rsid w:val="0058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5C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85C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85C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85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5C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5C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85C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85C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85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5C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11241&amp;dst=4618" TargetMode="External"/><Relationship Id="rId13" Type="http://schemas.openxmlformats.org/officeDocument/2006/relationships/hyperlink" Target="https://login.consultant.ru/link/?req=doc&amp;base=RLAW087&amp;n=133773&amp;dst=100006" TargetMode="External"/><Relationship Id="rId18" Type="http://schemas.openxmlformats.org/officeDocument/2006/relationships/hyperlink" Target="https://login.consultant.ru/link/?req=doc&amp;base=LAW&amp;n=511241&amp;dst=3704" TargetMode="External"/><Relationship Id="rId26" Type="http://schemas.openxmlformats.org/officeDocument/2006/relationships/hyperlink" Target="https://login.consultant.ru/link/?req=doc&amp;base=RLAW087&amp;n=133773&amp;dst=10000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503698" TargetMode="External"/><Relationship Id="rId34" Type="http://schemas.openxmlformats.org/officeDocument/2006/relationships/hyperlink" Target="https://login.consultant.ru/link/?req=doc&amp;base=LAW&amp;n=503698" TargetMode="External"/><Relationship Id="rId7" Type="http://schemas.openxmlformats.org/officeDocument/2006/relationships/hyperlink" Target="https://login.consultant.ru/link/?req=doc&amp;base=RLAW087&amp;n=133773&amp;dst=100005" TargetMode="External"/><Relationship Id="rId12" Type="http://schemas.openxmlformats.org/officeDocument/2006/relationships/hyperlink" Target="https://login.consultant.ru/link/?req=doc&amp;base=RLAW087&amp;n=127997&amp;dst=100007" TargetMode="External"/><Relationship Id="rId17" Type="http://schemas.openxmlformats.org/officeDocument/2006/relationships/hyperlink" Target="http://budget.gov.ru" TargetMode="External"/><Relationship Id="rId25" Type="http://schemas.openxmlformats.org/officeDocument/2006/relationships/hyperlink" Target="https://login.consultant.ru/link/?req=doc&amp;base=RLAW087&amp;n=139398" TargetMode="External"/><Relationship Id="rId33" Type="http://schemas.openxmlformats.org/officeDocument/2006/relationships/hyperlink" Target="https://login.consultant.ru/link/?req=doc&amp;base=LAW&amp;n=121087&amp;dst=10014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087&amp;n=141548&amp;dst=100009" TargetMode="External"/><Relationship Id="rId20" Type="http://schemas.openxmlformats.org/officeDocument/2006/relationships/hyperlink" Target="https://login.consultant.ru/link/?req=doc&amp;base=LAW&amp;n=121087&amp;dst=100142" TargetMode="External"/><Relationship Id="rId29" Type="http://schemas.openxmlformats.org/officeDocument/2006/relationships/hyperlink" Target="https://login.consultant.ru/link/?req=doc&amp;base=LAW&amp;n=480322&amp;dst=100011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87&amp;n=127997&amp;dst=100005" TargetMode="External"/><Relationship Id="rId11" Type="http://schemas.openxmlformats.org/officeDocument/2006/relationships/hyperlink" Target="https://login.consultant.ru/link/?req=doc&amp;base=RLAW087&amp;n=141548&amp;dst=100009" TargetMode="External"/><Relationship Id="rId24" Type="http://schemas.openxmlformats.org/officeDocument/2006/relationships/hyperlink" Target="https://login.consultant.ru/link/?req=doc&amp;base=LAW&amp;n=511241" TargetMode="External"/><Relationship Id="rId32" Type="http://schemas.openxmlformats.org/officeDocument/2006/relationships/image" Target="media/image1.wmf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087&amp;n=133773&amp;dst=100007" TargetMode="External"/><Relationship Id="rId23" Type="http://schemas.openxmlformats.org/officeDocument/2006/relationships/hyperlink" Target="https://login.consultant.ru/link/?req=doc&amp;base=LAW&amp;n=511241&amp;dst=3722" TargetMode="External"/><Relationship Id="rId28" Type="http://schemas.openxmlformats.org/officeDocument/2006/relationships/hyperlink" Target="https://login.consultant.ru/link/?req=doc&amp;base=LAW&amp;n=511241&amp;dst=3722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90805&amp;dst=100019" TargetMode="External"/><Relationship Id="rId19" Type="http://schemas.openxmlformats.org/officeDocument/2006/relationships/hyperlink" Target="https://login.consultant.ru/link/?req=doc&amp;base=LAW&amp;n=511241&amp;dst=3722" TargetMode="External"/><Relationship Id="rId31" Type="http://schemas.openxmlformats.org/officeDocument/2006/relationships/hyperlink" Target="https://login.consultant.ru/link/?req=doc&amp;base=RLAW087&amp;n=136355&amp;dst=1000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35381&amp;dst=10" TargetMode="External"/><Relationship Id="rId14" Type="http://schemas.openxmlformats.org/officeDocument/2006/relationships/hyperlink" Target="https://login.consultant.ru/link/?req=doc&amp;base=RLAW087&amp;n=127997&amp;dst=100006" TargetMode="External"/><Relationship Id="rId22" Type="http://schemas.openxmlformats.org/officeDocument/2006/relationships/hyperlink" Target="https://login.consultant.ru/link/?req=doc&amp;base=LAW&amp;n=511241&amp;dst=3704" TargetMode="External"/><Relationship Id="rId27" Type="http://schemas.openxmlformats.org/officeDocument/2006/relationships/hyperlink" Target="https://login.consultant.ru/link/?req=doc&amp;base=LAW&amp;n=511241&amp;dst=3704" TargetMode="External"/><Relationship Id="rId30" Type="http://schemas.openxmlformats.org/officeDocument/2006/relationships/hyperlink" Target="https://login.consultant.ru/link/?req=doc&amp;base=LAW&amp;n=480322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5094</Words>
  <Characters>29039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Дерягина</dc:creator>
  <cp:lastModifiedBy>Дерягина</cp:lastModifiedBy>
  <cp:revision>1</cp:revision>
  <dcterms:created xsi:type="dcterms:W3CDTF">2025-10-29T08:27:00Z</dcterms:created>
  <dcterms:modified xsi:type="dcterms:W3CDTF">2025-10-29T08:28:00Z</dcterms:modified>
</cp:coreProperties>
</file>